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107CB" w14:textId="77777777" w:rsidR="0024732D" w:rsidRPr="00C42C7C" w:rsidRDefault="0024732D">
      <w:pPr>
        <w:pStyle w:val="Heading1"/>
        <w:jc w:val="center"/>
        <w:rPr>
          <w:rFonts w:asciiTheme="majorHAnsi" w:hAnsiTheme="majorHAnsi" w:cstheme="majorHAnsi"/>
        </w:rPr>
        <w:sectPr w:rsidR="0024732D" w:rsidRPr="00C42C7C" w:rsidSect="002C4570">
          <w:headerReference w:type="default" r:id="rId8"/>
          <w:footerReference w:type="default" r:id="rId9"/>
          <w:pgSz w:w="11906" w:h="16838"/>
          <w:pgMar w:top="1440" w:right="1418" w:bottom="1134" w:left="1418" w:header="709" w:footer="709" w:gutter="0"/>
          <w:cols w:space="708"/>
          <w:docGrid w:linePitch="360"/>
        </w:sectPr>
      </w:pPr>
    </w:p>
    <w:p w14:paraId="052B7787" w14:textId="08A0F0A1" w:rsidR="00E56A82" w:rsidRDefault="00C42C7C" w:rsidP="00E56A82">
      <w:pPr>
        <w:pStyle w:val="Heading1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HASLEMERE TOWN COUNCIL</w:t>
      </w:r>
    </w:p>
    <w:p w14:paraId="16DE277E" w14:textId="03957AC5" w:rsidR="00C42C7C" w:rsidRPr="00C42C7C" w:rsidRDefault="0002238E" w:rsidP="00C42C7C">
      <w:pPr>
        <w:pStyle w:val="Heading1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FINANCE AND AMENITIES </w:t>
      </w:r>
      <w:r w:rsidR="00C42C7C" w:rsidRPr="00C42C7C">
        <w:rPr>
          <w:rFonts w:asciiTheme="majorHAnsi" w:hAnsiTheme="majorHAnsi" w:cstheme="majorHAnsi"/>
        </w:rPr>
        <w:t>RISK ASSESSMENT</w:t>
      </w:r>
    </w:p>
    <w:p w14:paraId="6F9534D5" w14:textId="6CFCB12D" w:rsidR="00E56A82" w:rsidRPr="00C42C7C" w:rsidRDefault="0068368E" w:rsidP="00E56A82">
      <w:pPr>
        <w:pStyle w:val="Heading1"/>
        <w:jc w:val="center"/>
        <w:rPr>
          <w:rFonts w:asciiTheme="majorHAnsi" w:hAnsiTheme="majorHAnsi" w:cstheme="majorHAnsi"/>
        </w:rPr>
      </w:pPr>
      <w:r w:rsidRPr="00C42C7C">
        <w:rPr>
          <w:rFonts w:asciiTheme="majorHAnsi" w:hAnsiTheme="majorHAnsi" w:cstheme="majorHAnsi"/>
        </w:rPr>
        <w:t>Reviewed January 202</w:t>
      </w:r>
      <w:r w:rsidR="0002238E">
        <w:rPr>
          <w:rFonts w:asciiTheme="majorHAnsi" w:hAnsiTheme="majorHAnsi" w:cstheme="majorHAnsi"/>
        </w:rPr>
        <w:t>5</w:t>
      </w:r>
    </w:p>
    <w:p w14:paraId="305CCCDE" w14:textId="77777777" w:rsidR="0015305A" w:rsidRPr="00C42C7C" w:rsidRDefault="005B2867" w:rsidP="00017D31">
      <w:pPr>
        <w:spacing w:before="80" w:after="80"/>
        <w:ind w:left="-709"/>
        <w:rPr>
          <w:rFonts w:asciiTheme="majorHAnsi" w:hAnsiTheme="majorHAnsi" w:cstheme="majorHAnsi"/>
        </w:rPr>
      </w:pPr>
      <w:r w:rsidRPr="00C42C7C">
        <w:rPr>
          <w:rFonts w:asciiTheme="majorHAnsi" w:hAnsiTheme="majorHAnsi" w:cstheme="majorHAnsi"/>
        </w:rPr>
        <w:t xml:space="preserve">Key: </w:t>
      </w:r>
      <w:r w:rsidR="0015305A" w:rsidRPr="00C42C7C">
        <w:rPr>
          <w:rFonts w:asciiTheme="majorHAnsi" w:hAnsiTheme="majorHAnsi" w:cstheme="majorHAnsi"/>
        </w:rPr>
        <w:t xml:space="preserve">High Risk =H, Medium Risk = M, Low </w:t>
      </w:r>
      <w:r w:rsidRPr="00C42C7C">
        <w:rPr>
          <w:rFonts w:asciiTheme="majorHAnsi" w:hAnsiTheme="majorHAnsi" w:cstheme="majorHAnsi"/>
        </w:rPr>
        <w:t>R</w:t>
      </w:r>
      <w:r w:rsidR="0015305A" w:rsidRPr="00C42C7C">
        <w:rPr>
          <w:rFonts w:asciiTheme="majorHAnsi" w:hAnsiTheme="majorHAnsi" w:cstheme="majorHAnsi"/>
        </w:rPr>
        <w:t>isk = L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9"/>
        <w:gridCol w:w="600"/>
        <w:gridCol w:w="480"/>
        <w:gridCol w:w="540"/>
        <w:gridCol w:w="5319"/>
      </w:tblGrid>
      <w:tr w:rsidR="0015305A" w:rsidRPr="00C42C7C" w14:paraId="3FB9C2A4" w14:textId="77777777" w:rsidTr="003E346D">
        <w:tc>
          <w:tcPr>
            <w:tcW w:w="3409" w:type="dxa"/>
          </w:tcPr>
          <w:p w14:paraId="7F1529E3" w14:textId="77777777" w:rsidR="0015305A" w:rsidRPr="00C42C7C" w:rsidRDefault="0015305A" w:rsidP="003E346D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42C7C">
              <w:rPr>
                <w:rFonts w:asciiTheme="majorHAnsi" w:hAnsiTheme="majorHAnsi" w:cstheme="majorHAnsi"/>
                <w:b/>
                <w:bCs/>
              </w:rPr>
              <w:t>Risk</w:t>
            </w:r>
          </w:p>
        </w:tc>
        <w:tc>
          <w:tcPr>
            <w:tcW w:w="600" w:type="dxa"/>
          </w:tcPr>
          <w:p w14:paraId="69F4D848" w14:textId="77777777" w:rsidR="0015305A" w:rsidRPr="00C42C7C" w:rsidRDefault="0015305A" w:rsidP="003E346D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42C7C">
              <w:rPr>
                <w:rFonts w:asciiTheme="majorHAnsi" w:hAnsiTheme="majorHAnsi" w:cstheme="majorHAnsi"/>
                <w:b/>
                <w:bCs/>
              </w:rPr>
              <w:t>H</w:t>
            </w:r>
          </w:p>
        </w:tc>
        <w:tc>
          <w:tcPr>
            <w:tcW w:w="480" w:type="dxa"/>
          </w:tcPr>
          <w:p w14:paraId="711A34DE" w14:textId="77777777" w:rsidR="0015305A" w:rsidRPr="00C42C7C" w:rsidRDefault="0015305A" w:rsidP="003E346D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42C7C">
              <w:rPr>
                <w:rFonts w:asciiTheme="majorHAnsi" w:hAnsiTheme="majorHAnsi" w:cstheme="majorHAnsi"/>
                <w:b/>
                <w:bCs/>
              </w:rPr>
              <w:t>M</w:t>
            </w:r>
          </w:p>
        </w:tc>
        <w:tc>
          <w:tcPr>
            <w:tcW w:w="540" w:type="dxa"/>
          </w:tcPr>
          <w:p w14:paraId="156B2C60" w14:textId="77777777" w:rsidR="0015305A" w:rsidRPr="00C42C7C" w:rsidRDefault="0015305A" w:rsidP="003E346D">
            <w:pPr>
              <w:spacing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42C7C">
              <w:rPr>
                <w:rFonts w:asciiTheme="majorHAnsi" w:hAnsiTheme="majorHAnsi" w:cstheme="majorHAnsi"/>
                <w:b/>
                <w:bCs/>
              </w:rPr>
              <w:t>L</w:t>
            </w:r>
          </w:p>
        </w:tc>
        <w:tc>
          <w:tcPr>
            <w:tcW w:w="5319" w:type="dxa"/>
          </w:tcPr>
          <w:p w14:paraId="4B921EF0" w14:textId="77777777" w:rsidR="0015305A" w:rsidRPr="00C42C7C" w:rsidRDefault="0015305A" w:rsidP="003E346D">
            <w:pPr>
              <w:spacing w:after="80"/>
              <w:ind w:left="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42C7C">
              <w:rPr>
                <w:rFonts w:asciiTheme="majorHAnsi" w:hAnsiTheme="majorHAnsi" w:cstheme="majorHAnsi"/>
                <w:b/>
                <w:bCs/>
              </w:rPr>
              <w:t>Action</w:t>
            </w:r>
          </w:p>
        </w:tc>
      </w:tr>
      <w:tr w:rsidR="0015305A" w:rsidRPr="00C42C7C" w14:paraId="47198C2B" w14:textId="77777777" w:rsidTr="003E346D">
        <w:tc>
          <w:tcPr>
            <w:tcW w:w="3409" w:type="dxa"/>
          </w:tcPr>
          <w:p w14:paraId="546CE52B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Security of vulnerable buildings, amenities or equipment.</w:t>
            </w:r>
          </w:p>
        </w:tc>
        <w:tc>
          <w:tcPr>
            <w:tcW w:w="600" w:type="dxa"/>
          </w:tcPr>
          <w:p w14:paraId="70A0896C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480" w:type="dxa"/>
          </w:tcPr>
          <w:p w14:paraId="59C4D62A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6F58F2AE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  <w:r w:rsidRPr="00C42C7C">
              <w:rPr>
                <w:rFonts w:asciiTheme="majorHAnsi" w:hAnsiTheme="majorHAnsi" w:cstheme="majorHAnsi"/>
                <w:b/>
              </w:rPr>
              <w:t>*</w:t>
            </w:r>
          </w:p>
        </w:tc>
        <w:tc>
          <w:tcPr>
            <w:tcW w:w="5319" w:type="dxa"/>
          </w:tcPr>
          <w:p w14:paraId="4262ECDB" w14:textId="77777777" w:rsidR="0015305A" w:rsidRPr="00C42C7C" w:rsidRDefault="0015305A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Town Hall offices are secured and separate from the Council Chamber</w:t>
            </w:r>
            <w:r w:rsidR="00682C84" w:rsidRPr="00C42C7C">
              <w:rPr>
                <w:rFonts w:asciiTheme="majorHAnsi" w:hAnsiTheme="majorHAnsi" w:cstheme="majorHAnsi"/>
              </w:rPr>
              <w:t>. N</w:t>
            </w:r>
            <w:r w:rsidRPr="00C42C7C">
              <w:rPr>
                <w:rFonts w:asciiTheme="majorHAnsi" w:hAnsiTheme="majorHAnsi" w:cstheme="majorHAnsi"/>
              </w:rPr>
              <w:t xml:space="preserve">o access is allowed into the Council offices outside of normal office hours with the exception of staff and </w:t>
            </w:r>
            <w:r w:rsidR="005C779E" w:rsidRPr="00C42C7C">
              <w:rPr>
                <w:rFonts w:asciiTheme="majorHAnsi" w:hAnsiTheme="majorHAnsi" w:cstheme="majorHAnsi"/>
              </w:rPr>
              <w:t>town hall cleaners</w:t>
            </w:r>
            <w:r w:rsidRPr="00C42C7C">
              <w:rPr>
                <w:rFonts w:asciiTheme="majorHAnsi" w:hAnsiTheme="majorHAnsi" w:cstheme="majorHAnsi"/>
              </w:rPr>
              <w:t>.</w:t>
            </w:r>
            <w:r w:rsidR="005C779E" w:rsidRPr="00C42C7C">
              <w:rPr>
                <w:rFonts w:asciiTheme="majorHAnsi" w:hAnsiTheme="majorHAnsi" w:cstheme="majorHAnsi"/>
              </w:rPr>
              <w:t xml:space="preserve"> Cleaners are recruited by an external company who police check them prior to placement.</w:t>
            </w:r>
          </w:p>
          <w:p w14:paraId="784287FC" w14:textId="54D5A737" w:rsidR="00C23088" w:rsidRPr="00C42C7C" w:rsidRDefault="00017D31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</w:t>
            </w:r>
            <w:r w:rsidR="00C23088" w:rsidRPr="00C42C7C">
              <w:rPr>
                <w:rFonts w:asciiTheme="majorHAnsi" w:hAnsiTheme="majorHAnsi" w:cstheme="majorHAnsi"/>
              </w:rPr>
              <w:t xml:space="preserve">sers of the Council Chamber </w:t>
            </w:r>
            <w:proofErr w:type="gramStart"/>
            <w:r>
              <w:rPr>
                <w:rFonts w:asciiTheme="majorHAnsi" w:hAnsiTheme="majorHAnsi" w:cstheme="majorHAnsi"/>
              </w:rPr>
              <w:t>are</w:t>
            </w:r>
            <w:r w:rsidR="00C23088" w:rsidRPr="00C42C7C">
              <w:rPr>
                <w:rFonts w:asciiTheme="majorHAnsi" w:hAnsiTheme="majorHAnsi" w:cstheme="majorHAnsi"/>
              </w:rPr>
              <w:t xml:space="preserve"> not be</w:t>
            </w:r>
            <w:proofErr w:type="gramEnd"/>
            <w:r w:rsidR="00C23088" w:rsidRPr="00C42C7C">
              <w:rPr>
                <w:rFonts w:asciiTheme="majorHAnsi" w:hAnsiTheme="majorHAnsi" w:cstheme="majorHAnsi"/>
              </w:rPr>
              <w:t xml:space="preserve"> able to access the Town Hall</w:t>
            </w:r>
            <w:r>
              <w:rPr>
                <w:rFonts w:asciiTheme="majorHAnsi" w:hAnsiTheme="majorHAnsi" w:cstheme="majorHAnsi"/>
              </w:rPr>
              <w:t xml:space="preserve"> offices and</w:t>
            </w:r>
            <w:r w:rsidR="00C23088" w:rsidRPr="00C42C7C">
              <w:rPr>
                <w:rFonts w:asciiTheme="majorHAnsi" w:hAnsiTheme="majorHAnsi" w:cstheme="majorHAnsi"/>
              </w:rPr>
              <w:t xml:space="preserve"> kitchen </w:t>
            </w:r>
            <w:r w:rsidR="006F58C2">
              <w:rPr>
                <w:rFonts w:asciiTheme="majorHAnsi" w:hAnsiTheme="majorHAnsi" w:cstheme="majorHAnsi"/>
              </w:rPr>
              <w:t>due to GDPR considerations</w:t>
            </w:r>
            <w:r w:rsidR="00C23088" w:rsidRPr="00C42C7C">
              <w:rPr>
                <w:rFonts w:asciiTheme="majorHAnsi" w:hAnsiTheme="majorHAnsi" w:cstheme="majorHAnsi"/>
              </w:rPr>
              <w:t>.</w:t>
            </w:r>
          </w:p>
          <w:p w14:paraId="7BF71D00" w14:textId="61E2BC6C" w:rsidR="00866B1F" w:rsidRPr="00C42C7C" w:rsidRDefault="00FC1670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proofErr w:type="spellStart"/>
            <w:r w:rsidRPr="00C42C7C">
              <w:rPr>
                <w:rFonts w:asciiTheme="majorHAnsi" w:hAnsiTheme="majorHAnsi" w:cstheme="majorHAnsi"/>
              </w:rPr>
              <w:t>A</w:t>
            </w:r>
            <w:r w:rsidR="0015305A" w:rsidRPr="00C42C7C">
              <w:rPr>
                <w:rFonts w:asciiTheme="majorHAnsi" w:hAnsiTheme="majorHAnsi" w:cstheme="majorHAnsi"/>
              </w:rPr>
              <w:t>nti virus</w:t>
            </w:r>
            <w:proofErr w:type="spellEnd"/>
            <w:r w:rsidR="0015305A" w:rsidRPr="00C42C7C">
              <w:rPr>
                <w:rFonts w:asciiTheme="majorHAnsi" w:hAnsiTheme="majorHAnsi" w:cstheme="majorHAnsi"/>
              </w:rPr>
              <w:t xml:space="preserve"> software is installed</w:t>
            </w:r>
            <w:r w:rsidR="00866B1F" w:rsidRPr="00C42C7C">
              <w:rPr>
                <w:rFonts w:asciiTheme="majorHAnsi" w:hAnsiTheme="majorHAnsi" w:cstheme="majorHAnsi"/>
              </w:rPr>
              <w:t xml:space="preserve"> to protect the computer systems</w:t>
            </w:r>
            <w:r w:rsidRPr="00C42C7C">
              <w:rPr>
                <w:rFonts w:asciiTheme="majorHAnsi" w:hAnsiTheme="majorHAnsi" w:cstheme="majorHAnsi"/>
              </w:rPr>
              <w:t xml:space="preserve"> and is kept up to date</w:t>
            </w:r>
            <w:r w:rsidR="0015305A" w:rsidRPr="00C42C7C">
              <w:rPr>
                <w:rFonts w:asciiTheme="majorHAnsi" w:hAnsiTheme="majorHAnsi" w:cstheme="majorHAnsi"/>
              </w:rPr>
              <w:t xml:space="preserve">. </w:t>
            </w:r>
          </w:p>
          <w:p w14:paraId="47D4B8DE" w14:textId="0DF9F90E" w:rsidR="00F2196C" w:rsidRPr="00C42C7C" w:rsidRDefault="00017D31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 s</w:t>
            </w:r>
            <w:r w:rsidR="0015305A" w:rsidRPr="00C42C7C">
              <w:rPr>
                <w:rFonts w:asciiTheme="majorHAnsi" w:hAnsiTheme="majorHAnsi" w:cstheme="majorHAnsi"/>
              </w:rPr>
              <w:t xml:space="preserve">afe </w:t>
            </w:r>
            <w:r>
              <w:rPr>
                <w:rFonts w:asciiTheme="majorHAnsi" w:hAnsiTheme="majorHAnsi" w:cstheme="majorHAnsi"/>
              </w:rPr>
              <w:t xml:space="preserve">is </w:t>
            </w:r>
            <w:r w:rsidR="0015305A" w:rsidRPr="00C42C7C">
              <w:rPr>
                <w:rFonts w:asciiTheme="majorHAnsi" w:hAnsiTheme="majorHAnsi" w:cstheme="majorHAnsi"/>
              </w:rPr>
              <w:t>p</w:t>
            </w:r>
            <w:r w:rsidR="00FE31E2" w:rsidRPr="00C42C7C">
              <w:rPr>
                <w:rFonts w:asciiTheme="majorHAnsi" w:hAnsiTheme="majorHAnsi" w:cstheme="majorHAnsi"/>
              </w:rPr>
              <w:t xml:space="preserve">rovided for </w:t>
            </w:r>
            <w:r w:rsidR="007A744C" w:rsidRPr="00C42C7C">
              <w:rPr>
                <w:rFonts w:asciiTheme="majorHAnsi" w:hAnsiTheme="majorHAnsi" w:cstheme="majorHAnsi"/>
              </w:rPr>
              <w:t xml:space="preserve">valuable items such as stamps, </w:t>
            </w:r>
            <w:r w:rsidR="0084253F" w:rsidRPr="00C42C7C">
              <w:rPr>
                <w:rFonts w:asciiTheme="majorHAnsi" w:hAnsiTheme="majorHAnsi" w:cstheme="majorHAnsi"/>
              </w:rPr>
              <w:t xml:space="preserve">cheques and cash </w:t>
            </w:r>
            <w:r w:rsidR="00AE7825" w:rsidRPr="00C42C7C">
              <w:rPr>
                <w:rFonts w:asciiTheme="majorHAnsi" w:hAnsiTheme="majorHAnsi" w:cstheme="majorHAnsi"/>
              </w:rPr>
              <w:t>awaiting</w:t>
            </w:r>
            <w:r w:rsidR="0084253F" w:rsidRPr="00C42C7C">
              <w:rPr>
                <w:rFonts w:asciiTheme="majorHAnsi" w:hAnsiTheme="majorHAnsi" w:cstheme="majorHAnsi"/>
              </w:rPr>
              <w:t xml:space="preserve"> banking</w:t>
            </w:r>
            <w:r w:rsidR="00740A22" w:rsidRPr="00C42C7C">
              <w:rPr>
                <w:rFonts w:asciiTheme="majorHAnsi" w:hAnsiTheme="majorHAnsi" w:cstheme="majorHAnsi"/>
              </w:rPr>
              <w:t>.</w:t>
            </w:r>
          </w:p>
          <w:p w14:paraId="522095A4" w14:textId="75CAA589" w:rsidR="006F58C2" w:rsidRPr="00C42C7C" w:rsidRDefault="00017D31" w:rsidP="006F58C2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E23FF4" w:rsidRPr="00C42C7C">
              <w:rPr>
                <w:rFonts w:asciiTheme="majorHAnsi" w:hAnsiTheme="majorHAnsi" w:cstheme="majorHAnsi"/>
              </w:rPr>
              <w:t xml:space="preserve"> video entry system </w:t>
            </w:r>
            <w:r>
              <w:rPr>
                <w:rFonts w:asciiTheme="majorHAnsi" w:hAnsiTheme="majorHAnsi" w:cstheme="majorHAnsi"/>
              </w:rPr>
              <w:t>is used</w:t>
            </w:r>
            <w:r w:rsidR="00E23FF4" w:rsidRPr="00C42C7C">
              <w:rPr>
                <w:rFonts w:asciiTheme="majorHAnsi" w:hAnsiTheme="majorHAnsi" w:cstheme="majorHAnsi"/>
              </w:rPr>
              <w:t xml:space="preserve"> for out of hours visitors</w:t>
            </w:r>
            <w:r>
              <w:rPr>
                <w:rFonts w:asciiTheme="majorHAnsi" w:hAnsiTheme="majorHAnsi" w:cstheme="majorHAnsi"/>
              </w:rPr>
              <w:t xml:space="preserve"> and lone workers</w:t>
            </w:r>
            <w:r w:rsidR="00E23FF4" w:rsidRPr="00C42C7C">
              <w:rPr>
                <w:rFonts w:asciiTheme="majorHAnsi" w:hAnsiTheme="majorHAnsi" w:cstheme="majorHAnsi"/>
              </w:rPr>
              <w:t>.</w:t>
            </w:r>
          </w:p>
        </w:tc>
      </w:tr>
      <w:tr w:rsidR="00C12763" w:rsidRPr="00C42C7C" w14:paraId="253E3DF9" w14:textId="77777777" w:rsidTr="003E346D">
        <w:tc>
          <w:tcPr>
            <w:tcW w:w="3409" w:type="dxa"/>
          </w:tcPr>
          <w:p w14:paraId="3A23346C" w14:textId="77777777" w:rsidR="00C12763" w:rsidRPr="00C42C7C" w:rsidRDefault="00C12763" w:rsidP="003E346D">
            <w:pPr>
              <w:spacing w:after="80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Data Security</w:t>
            </w:r>
          </w:p>
        </w:tc>
        <w:tc>
          <w:tcPr>
            <w:tcW w:w="600" w:type="dxa"/>
          </w:tcPr>
          <w:p w14:paraId="739EF52A" w14:textId="77777777" w:rsidR="00C12763" w:rsidRPr="00C42C7C" w:rsidRDefault="00C12763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480" w:type="dxa"/>
          </w:tcPr>
          <w:p w14:paraId="3430359C" w14:textId="77777777" w:rsidR="00C12763" w:rsidRPr="00C42C7C" w:rsidRDefault="00C12763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38856422" w14:textId="77777777" w:rsidR="00C12763" w:rsidRPr="00C42C7C" w:rsidRDefault="00C12763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  <w:r w:rsidRPr="00C42C7C">
              <w:rPr>
                <w:rFonts w:asciiTheme="majorHAnsi" w:hAnsiTheme="majorHAnsi" w:cstheme="majorHAnsi"/>
                <w:b/>
              </w:rPr>
              <w:t>*</w:t>
            </w:r>
          </w:p>
        </w:tc>
        <w:tc>
          <w:tcPr>
            <w:tcW w:w="5319" w:type="dxa"/>
          </w:tcPr>
          <w:p w14:paraId="12BE2FD8" w14:textId="093F3B7F" w:rsidR="00C12763" w:rsidRPr="00C42C7C" w:rsidRDefault="00C12763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proofErr w:type="spellStart"/>
            <w:r w:rsidRPr="00C42C7C">
              <w:rPr>
                <w:rFonts w:asciiTheme="majorHAnsi" w:hAnsiTheme="majorHAnsi" w:cstheme="majorHAnsi"/>
              </w:rPr>
              <w:t>All important</w:t>
            </w:r>
            <w:proofErr w:type="spellEnd"/>
            <w:r w:rsidRPr="00C42C7C">
              <w:rPr>
                <w:rFonts w:asciiTheme="majorHAnsi" w:hAnsiTheme="majorHAnsi" w:cstheme="majorHAnsi"/>
              </w:rPr>
              <w:t xml:space="preserve"> files held on Town Hall computers are backed up </w:t>
            </w:r>
            <w:r w:rsidR="00F475B1">
              <w:rPr>
                <w:rFonts w:asciiTheme="majorHAnsi" w:hAnsiTheme="majorHAnsi" w:cstheme="majorHAnsi"/>
              </w:rPr>
              <w:t>regularly by</w:t>
            </w:r>
            <w:r w:rsidR="00B56EF9" w:rsidRPr="00C42C7C">
              <w:rPr>
                <w:rFonts w:asciiTheme="majorHAnsi" w:hAnsiTheme="majorHAnsi" w:cstheme="majorHAnsi"/>
              </w:rPr>
              <w:t xml:space="preserve"> an external </w:t>
            </w:r>
            <w:proofErr w:type="gramStart"/>
            <w:r w:rsidR="00B56EF9" w:rsidRPr="00C42C7C">
              <w:rPr>
                <w:rFonts w:asciiTheme="majorHAnsi" w:hAnsiTheme="majorHAnsi" w:cstheme="majorHAnsi"/>
              </w:rPr>
              <w:t>company</w:t>
            </w:r>
            <w:r w:rsidR="00F475B1">
              <w:rPr>
                <w:rFonts w:asciiTheme="majorHAnsi" w:hAnsiTheme="majorHAnsi" w:cstheme="majorHAnsi"/>
              </w:rPr>
              <w:t xml:space="preserve">, </w:t>
            </w:r>
            <w:r w:rsidR="00B56EF9" w:rsidRPr="00C42C7C">
              <w:rPr>
                <w:rFonts w:asciiTheme="majorHAnsi" w:hAnsiTheme="majorHAnsi" w:cstheme="majorHAnsi"/>
              </w:rPr>
              <w:t>and</w:t>
            </w:r>
            <w:proofErr w:type="gramEnd"/>
            <w:r w:rsidR="00B56EF9" w:rsidRPr="00C42C7C">
              <w:rPr>
                <w:rFonts w:asciiTheme="majorHAnsi" w:hAnsiTheme="majorHAnsi" w:cstheme="majorHAnsi"/>
              </w:rPr>
              <w:t xml:space="preserve"> are stored securely</w:t>
            </w:r>
            <w:r w:rsidRPr="00C42C7C">
              <w:rPr>
                <w:rFonts w:asciiTheme="majorHAnsi" w:hAnsiTheme="majorHAnsi" w:cstheme="majorHAnsi"/>
              </w:rPr>
              <w:t>.</w:t>
            </w:r>
            <w:r w:rsidR="00FC1670" w:rsidRPr="00C42C7C">
              <w:rPr>
                <w:rFonts w:asciiTheme="majorHAnsi" w:hAnsiTheme="majorHAnsi" w:cstheme="majorHAnsi"/>
              </w:rPr>
              <w:t xml:space="preserve"> Computers and laptop</w:t>
            </w:r>
            <w:r w:rsidR="002C54E2" w:rsidRPr="00C42C7C">
              <w:rPr>
                <w:rFonts w:asciiTheme="majorHAnsi" w:hAnsiTheme="majorHAnsi" w:cstheme="majorHAnsi"/>
              </w:rPr>
              <w:t>s</w:t>
            </w:r>
            <w:r w:rsidR="00FC1670" w:rsidRPr="00C42C7C">
              <w:rPr>
                <w:rFonts w:asciiTheme="majorHAnsi" w:hAnsiTheme="majorHAnsi" w:cstheme="majorHAnsi"/>
              </w:rPr>
              <w:t xml:space="preserve"> are encrypted.</w:t>
            </w:r>
          </w:p>
        </w:tc>
      </w:tr>
      <w:tr w:rsidR="0015305A" w:rsidRPr="00C42C7C" w14:paraId="38A4E10A" w14:textId="77777777" w:rsidTr="003E346D">
        <w:tc>
          <w:tcPr>
            <w:tcW w:w="3409" w:type="dxa"/>
          </w:tcPr>
          <w:p w14:paraId="5FDC3E64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Maintenance</w:t>
            </w:r>
          </w:p>
        </w:tc>
        <w:tc>
          <w:tcPr>
            <w:tcW w:w="600" w:type="dxa"/>
          </w:tcPr>
          <w:p w14:paraId="1F52605E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480" w:type="dxa"/>
          </w:tcPr>
          <w:p w14:paraId="3647A80D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7606D382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  <w:r w:rsidRPr="00C42C7C">
              <w:rPr>
                <w:rFonts w:asciiTheme="majorHAnsi" w:hAnsiTheme="majorHAnsi" w:cstheme="majorHAnsi"/>
                <w:b/>
              </w:rPr>
              <w:t>*</w:t>
            </w:r>
          </w:p>
        </w:tc>
        <w:tc>
          <w:tcPr>
            <w:tcW w:w="5319" w:type="dxa"/>
          </w:tcPr>
          <w:p w14:paraId="7EED2BCB" w14:textId="77777777" w:rsidR="0015305A" w:rsidRPr="00C42C7C" w:rsidRDefault="0015305A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 xml:space="preserve">Maintenance contractors have been appointed to cut grass </w:t>
            </w:r>
            <w:r w:rsidR="00636153" w:rsidRPr="00C42C7C">
              <w:rPr>
                <w:rFonts w:asciiTheme="majorHAnsi" w:hAnsiTheme="majorHAnsi" w:cstheme="majorHAnsi"/>
              </w:rPr>
              <w:t xml:space="preserve">and maintain </w:t>
            </w:r>
            <w:r w:rsidRPr="00C42C7C">
              <w:rPr>
                <w:rFonts w:asciiTheme="majorHAnsi" w:hAnsiTheme="majorHAnsi" w:cstheme="majorHAnsi"/>
              </w:rPr>
              <w:t>open spaces. The contract</w:t>
            </w:r>
            <w:r w:rsidR="002C4570" w:rsidRPr="00C42C7C">
              <w:rPr>
                <w:rFonts w:asciiTheme="majorHAnsi" w:hAnsiTheme="majorHAnsi" w:cstheme="majorHAnsi"/>
              </w:rPr>
              <w:t>s</w:t>
            </w:r>
            <w:r w:rsidRPr="00C42C7C">
              <w:rPr>
                <w:rFonts w:asciiTheme="majorHAnsi" w:hAnsiTheme="majorHAnsi" w:cstheme="majorHAnsi"/>
              </w:rPr>
              <w:t xml:space="preserve"> </w:t>
            </w:r>
            <w:r w:rsidR="002C4570" w:rsidRPr="00C42C7C">
              <w:rPr>
                <w:rFonts w:asciiTheme="majorHAnsi" w:hAnsiTheme="majorHAnsi" w:cstheme="majorHAnsi"/>
              </w:rPr>
              <w:t xml:space="preserve">are </w:t>
            </w:r>
            <w:r w:rsidR="001E0EB7" w:rsidRPr="00C42C7C">
              <w:rPr>
                <w:rFonts w:asciiTheme="majorHAnsi" w:hAnsiTheme="majorHAnsi" w:cstheme="majorHAnsi"/>
              </w:rPr>
              <w:t>re</w:t>
            </w:r>
            <w:r w:rsidR="00FB4172" w:rsidRPr="00C42C7C">
              <w:rPr>
                <w:rFonts w:asciiTheme="majorHAnsi" w:hAnsiTheme="majorHAnsi" w:cstheme="majorHAnsi"/>
              </w:rPr>
              <w:t>viewed</w:t>
            </w:r>
            <w:r w:rsidR="00B237B9" w:rsidRPr="00C42C7C">
              <w:rPr>
                <w:rFonts w:asciiTheme="majorHAnsi" w:hAnsiTheme="majorHAnsi" w:cstheme="majorHAnsi"/>
              </w:rPr>
              <w:t xml:space="preserve"> every 5</w:t>
            </w:r>
            <w:r w:rsidR="00426EF1" w:rsidRPr="00C42C7C">
              <w:rPr>
                <w:rFonts w:asciiTheme="majorHAnsi" w:hAnsiTheme="majorHAnsi" w:cstheme="majorHAnsi"/>
              </w:rPr>
              <w:t xml:space="preserve"> years</w:t>
            </w:r>
            <w:r w:rsidR="001E0EB7" w:rsidRPr="00C42C7C">
              <w:rPr>
                <w:rFonts w:asciiTheme="majorHAnsi" w:hAnsiTheme="majorHAnsi" w:cstheme="majorHAnsi"/>
              </w:rPr>
              <w:t>.</w:t>
            </w:r>
            <w:r w:rsidR="00FB4172" w:rsidRPr="00C42C7C">
              <w:rPr>
                <w:rFonts w:asciiTheme="majorHAnsi" w:hAnsiTheme="majorHAnsi" w:cstheme="majorHAnsi"/>
              </w:rPr>
              <w:t xml:space="preserve"> </w:t>
            </w:r>
            <w:r w:rsidRPr="00C42C7C">
              <w:rPr>
                <w:rFonts w:asciiTheme="majorHAnsi" w:hAnsiTheme="majorHAnsi" w:cstheme="majorHAnsi"/>
              </w:rPr>
              <w:t xml:space="preserve"> </w:t>
            </w:r>
          </w:p>
          <w:p w14:paraId="3EE37FA6" w14:textId="78D835F4" w:rsidR="0015305A" w:rsidRPr="00C42C7C" w:rsidRDefault="00636153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 xml:space="preserve">The Town Clerk has a maintenance budget </w:t>
            </w:r>
            <w:r w:rsidR="00E23FF4" w:rsidRPr="00C42C7C">
              <w:rPr>
                <w:rFonts w:asciiTheme="majorHAnsi" w:hAnsiTheme="majorHAnsi" w:cstheme="majorHAnsi"/>
              </w:rPr>
              <w:t xml:space="preserve">and delegated authority </w:t>
            </w:r>
            <w:r w:rsidRPr="00C42C7C">
              <w:rPr>
                <w:rFonts w:asciiTheme="majorHAnsi" w:hAnsiTheme="majorHAnsi" w:cstheme="majorHAnsi"/>
              </w:rPr>
              <w:t xml:space="preserve">to maintain the fabric of the </w:t>
            </w:r>
            <w:r w:rsidR="00735AD4" w:rsidRPr="00C42C7C">
              <w:rPr>
                <w:rFonts w:asciiTheme="majorHAnsi" w:hAnsiTheme="majorHAnsi" w:cstheme="majorHAnsi"/>
              </w:rPr>
              <w:t>Council’s assets</w:t>
            </w:r>
            <w:r w:rsidRPr="00C42C7C">
              <w:rPr>
                <w:rFonts w:asciiTheme="majorHAnsi" w:hAnsiTheme="majorHAnsi" w:cstheme="majorHAnsi"/>
              </w:rPr>
              <w:t>.</w:t>
            </w:r>
          </w:p>
        </w:tc>
      </w:tr>
      <w:tr w:rsidR="007A744C" w:rsidRPr="00C42C7C" w14:paraId="2B0A8961" w14:textId="77777777" w:rsidTr="003E346D">
        <w:tc>
          <w:tcPr>
            <w:tcW w:w="3409" w:type="dxa"/>
          </w:tcPr>
          <w:p w14:paraId="285A1F64" w14:textId="77777777" w:rsidR="007A744C" w:rsidRPr="00C42C7C" w:rsidRDefault="007A744C" w:rsidP="003E346D">
            <w:pPr>
              <w:spacing w:after="80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Banking Arrangements and</w:t>
            </w:r>
          </w:p>
          <w:p w14:paraId="2473023E" w14:textId="77777777" w:rsidR="007A744C" w:rsidRPr="00C42C7C" w:rsidRDefault="007A744C" w:rsidP="003E346D">
            <w:pPr>
              <w:spacing w:after="80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Expenditure Controls</w:t>
            </w:r>
          </w:p>
        </w:tc>
        <w:tc>
          <w:tcPr>
            <w:tcW w:w="600" w:type="dxa"/>
          </w:tcPr>
          <w:p w14:paraId="6B29BFDD" w14:textId="77777777" w:rsidR="007A744C" w:rsidRPr="00C42C7C" w:rsidRDefault="007A744C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480" w:type="dxa"/>
          </w:tcPr>
          <w:p w14:paraId="3BB27C18" w14:textId="77777777" w:rsidR="007A744C" w:rsidRPr="00C42C7C" w:rsidRDefault="007A744C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494F7378" w14:textId="77777777" w:rsidR="007A744C" w:rsidRPr="00C42C7C" w:rsidRDefault="007A744C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  <w:r w:rsidRPr="00C42C7C">
              <w:rPr>
                <w:rFonts w:asciiTheme="majorHAnsi" w:hAnsiTheme="majorHAnsi" w:cstheme="majorHAnsi"/>
                <w:b/>
              </w:rPr>
              <w:t>*</w:t>
            </w:r>
          </w:p>
        </w:tc>
        <w:tc>
          <w:tcPr>
            <w:tcW w:w="5319" w:type="dxa"/>
          </w:tcPr>
          <w:p w14:paraId="080D98C4" w14:textId="3ACCC040" w:rsidR="007A744C" w:rsidRPr="00C42C7C" w:rsidRDefault="003E346D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Any</w:t>
            </w:r>
            <w:r w:rsidR="007A744C" w:rsidRPr="00C42C7C">
              <w:rPr>
                <w:rFonts w:asciiTheme="majorHAnsi" w:hAnsiTheme="majorHAnsi" w:cstheme="majorHAnsi"/>
              </w:rPr>
              <w:t xml:space="preserve"> cheque payments are signed by an officer and two Councillors as per bank mandate.  All payments are approved </w:t>
            </w:r>
            <w:r w:rsidR="00FC1670" w:rsidRPr="00C42C7C">
              <w:rPr>
                <w:rFonts w:asciiTheme="majorHAnsi" w:hAnsiTheme="majorHAnsi" w:cstheme="majorHAnsi"/>
              </w:rPr>
              <w:t xml:space="preserve">retrospectively </w:t>
            </w:r>
            <w:r w:rsidR="007A744C" w:rsidRPr="00C42C7C">
              <w:rPr>
                <w:rFonts w:asciiTheme="majorHAnsi" w:hAnsiTheme="majorHAnsi" w:cstheme="majorHAnsi"/>
              </w:rPr>
              <w:t>by Council.</w:t>
            </w:r>
          </w:p>
          <w:p w14:paraId="7B590E61" w14:textId="77777777" w:rsidR="007A744C" w:rsidRDefault="007A744C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All online payments are made in accordance with the Council’s standing orders and payments set up by either the Clerk or Deputy Clerk then signed off electronically by 2 authorised Members.</w:t>
            </w:r>
          </w:p>
          <w:p w14:paraId="46A2F193" w14:textId="17275100" w:rsidR="00B0425A" w:rsidRPr="00C42C7C" w:rsidRDefault="00B0425A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Transfer between CCLA and HTC’s current account are accepted with scanned signatures, however the councillors in question are copied into these </w:t>
            </w:r>
            <w:r>
              <w:rPr>
                <w:rFonts w:asciiTheme="majorHAnsi" w:hAnsiTheme="majorHAnsi" w:cstheme="majorHAnsi"/>
              </w:rPr>
              <w:lastRenderedPageBreak/>
              <w:t>transactions for transparency and any payments outside the council’s accounts are not permitted in this way.</w:t>
            </w:r>
          </w:p>
          <w:p w14:paraId="15F87551" w14:textId="6B9BC815" w:rsidR="007A744C" w:rsidRPr="00C42C7C" w:rsidRDefault="007A744C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 xml:space="preserve">All cash and cheques are paid into the bank on the </w:t>
            </w:r>
            <w:r w:rsidR="003E346D">
              <w:rPr>
                <w:rFonts w:asciiTheme="majorHAnsi" w:hAnsiTheme="majorHAnsi" w:cstheme="majorHAnsi"/>
              </w:rPr>
              <w:t>as soon as possible</w:t>
            </w:r>
            <w:r w:rsidRPr="00C42C7C">
              <w:rPr>
                <w:rFonts w:asciiTheme="majorHAnsi" w:hAnsiTheme="majorHAnsi" w:cstheme="majorHAnsi"/>
              </w:rPr>
              <w:t xml:space="preserve"> after receipt. </w:t>
            </w:r>
          </w:p>
          <w:p w14:paraId="1D3A2169" w14:textId="77777777" w:rsidR="007A744C" w:rsidRPr="00C42C7C" w:rsidRDefault="007A744C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Current and new cheque books are kept in the safe in the Clerk’s office.</w:t>
            </w:r>
          </w:p>
          <w:p w14:paraId="1D443A36" w14:textId="08E2CB35" w:rsidR="003D00C2" w:rsidRPr="00C42C7C" w:rsidRDefault="003D00C2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Council has approved a credit card for use by Town Clerk to secure best value at all times. This has a limit of £</w:t>
            </w:r>
            <w:r w:rsidR="003E346D">
              <w:rPr>
                <w:rFonts w:asciiTheme="majorHAnsi" w:hAnsiTheme="majorHAnsi" w:cstheme="majorHAnsi"/>
              </w:rPr>
              <w:t>8</w:t>
            </w:r>
            <w:r w:rsidRPr="00C42C7C">
              <w:rPr>
                <w:rFonts w:asciiTheme="majorHAnsi" w:hAnsiTheme="majorHAnsi" w:cstheme="majorHAnsi"/>
              </w:rPr>
              <w:t>000 and is only for use by the Town Clerk. Council signs off all transactions.</w:t>
            </w:r>
          </w:p>
          <w:p w14:paraId="2A4E4EEC" w14:textId="64D06E50" w:rsidR="003D00C2" w:rsidRPr="00C42C7C" w:rsidRDefault="003D00C2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 xml:space="preserve">Monthly data entry and bank reconciliation on the Council’s Omega software is currently done by the Deputy Clerk. </w:t>
            </w:r>
            <w:r w:rsidR="002C54E2" w:rsidRPr="00C42C7C">
              <w:rPr>
                <w:rFonts w:asciiTheme="majorHAnsi" w:hAnsiTheme="majorHAnsi" w:cstheme="majorHAnsi"/>
              </w:rPr>
              <w:t>A monthly report is produced which is checked by the Town Clerk</w:t>
            </w:r>
            <w:r w:rsidRPr="00C42C7C">
              <w:rPr>
                <w:rFonts w:asciiTheme="majorHAnsi" w:hAnsiTheme="majorHAnsi" w:cstheme="majorHAnsi"/>
              </w:rPr>
              <w:t xml:space="preserve">. </w:t>
            </w:r>
            <w:r w:rsidR="002C54E2" w:rsidRPr="00C42C7C">
              <w:rPr>
                <w:rFonts w:asciiTheme="majorHAnsi" w:hAnsiTheme="majorHAnsi" w:cstheme="majorHAnsi"/>
              </w:rPr>
              <w:t xml:space="preserve">All transactions and expenditure against budget are reported to Council bi-monthly. </w:t>
            </w:r>
            <w:r w:rsidRPr="00C42C7C">
              <w:rPr>
                <w:rFonts w:asciiTheme="majorHAnsi" w:hAnsiTheme="majorHAnsi" w:cstheme="majorHAnsi"/>
              </w:rPr>
              <w:t>At least quarterly the Chair of F&amp;A verifies and countersigns the bank reconciliations against bank statements.</w:t>
            </w:r>
          </w:p>
          <w:p w14:paraId="5A207A8E" w14:textId="1D624843" w:rsidR="007A744C" w:rsidRPr="00C42C7C" w:rsidRDefault="003D00C2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The Council employs an internal auditor who reports twice yearly on the Council’s financial procedures. The Town Clerk also uses the services of an independent qualified accountant/auditor to oversee the book-keeping done in house by Council staff.</w:t>
            </w:r>
          </w:p>
        </w:tc>
      </w:tr>
      <w:tr w:rsidR="00C54C28" w:rsidRPr="00C42C7C" w14:paraId="0E188F8B" w14:textId="77777777" w:rsidTr="003E346D">
        <w:tc>
          <w:tcPr>
            <w:tcW w:w="3409" w:type="dxa"/>
          </w:tcPr>
          <w:p w14:paraId="5A11EEDC" w14:textId="7B8C5857" w:rsidR="00C54C28" w:rsidRPr="00C42C7C" w:rsidRDefault="00C54C28" w:rsidP="003E346D">
            <w:pPr>
              <w:spacing w:after="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Other financial considerations</w:t>
            </w:r>
          </w:p>
        </w:tc>
        <w:tc>
          <w:tcPr>
            <w:tcW w:w="600" w:type="dxa"/>
          </w:tcPr>
          <w:p w14:paraId="7D054B5B" w14:textId="77777777" w:rsidR="00C54C28" w:rsidRPr="00C42C7C" w:rsidRDefault="00C54C28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480" w:type="dxa"/>
          </w:tcPr>
          <w:p w14:paraId="4F28CF4E" w14:textId="77777777" w:rsidR="00C54C28" w:rsidRPr="00C42C7C" w:rsidRDefault="00C54C28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6BA5B6E1" w14:textId="52260D1F" w:rsidR="00C54C28" w:rsidRPr="00C42C7C" w:rsidRDefault="00C54C28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*</w:t>
            </w:r>
          </w:p>
        </w:tc>
        <w:tc>
          <w:tcPr>
            <w:tcW w:w="5319" w:type="dxa"/>
          </w:tcPr>
          <w:p w14:paraId="0D8707C4" w14:textId="77777777" w:rsidR="00C54C28" w:rsidRDefault="00C54C28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 petty cash is kept on the premises.</w:t>
            </w:r>
          </w:p>
          <w:p w14:paraId="4F65C3E2" w14:textId="2A404932" w:rsidR="00C54C28" w:rsidRDefault="00C54C28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Any cash that may be collected, for instance at a charity event, is stored overnight in a safe and banked promptly the next working day.</w:t>
            </w:r>
          </w:p>
        </w:tc>
      </w:tr>
      <w:tr w:rsidR="0015305A" w:rsidRPr="00C42C7C" w14:paraId="4A29461D" w14:textId="77777777" w:rsidTr="003E346D">
        <w:tc>
          <w:tcPr>
            <w:tcW w:w="3409" w:type="dxa"/>
          </w:tcPr>
          <w:p w14:paraId="68501F82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Health and safety, financial implications of accidents in premises and on play equipment</w:t>
            </w:r>
          </w:p>
        </w:tc>
        <w:tc>
          <w:tcPr>
            <w:tcW w:w="600" w:type="dxa"/>
          </w:tcPr>
          <w:p w14:paraId="64D5B13D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480" w:type="dxa"/>
          </w:tcPr>
          <w:p w14:paraId="74FD6A64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38E77A7C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  <w:r w:rsidRPr="00C42C7C">
              <w:rPr>
                <w:rFonts w:asciiTheme="majorHAnsi" w:hAnsiTheme="majorHAnsi" w:cstheme="majorHAnsi"/>
                <w:b/>
              </w:rPr>
              <w:t>*</w:t>
            </w:r>
          </w:p>
        </w:tc>
        <w:tc>
          <w:tcPr>
            <w:tcW w:w="5319" w:type="dxa"/>
          </w:tcPr>
          <w:p w14:paraId="2352C024" w14:textId="77777777" w:rsidR="0015305A" w:rsidRPr="00C42C7C" w:rsidRDefault="0015305A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High risks are promptly dealt with.</w:t>
            </w:r>
          </w:p>
          <w:p w14:paraId="344F6686" w14:textId="70E7D56A" w:rsidR="00F475B1" w:rsidRDefault="0015305A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proofErr w:type="gramStart"/>
            <w:r w:rsidRPr="00C42C7C">
              <w:rPr>
                <w:rFonts w:asciiTheme="majorHAnsi" w:hAnsiTheme="majorHAnsi" w:cstheme="majorHAnsi"/>
              </w:rPr>
              <w:t>Reasonable</w:t>
            </w:r>
            <w:proofErr w:type="gramEnd"/>
            <w:r w:rsidRPr="00C42C7C">
              <w:rPr>
                <w:rFonts w:asciiTheme="majorHAnsi" w:hAnsiTheme="majorHAnsi" w:cstheme="majorHAnsi"/>
              </w:rPr>
              <w:t xml:space="preserve"> practicable precautions are taken to prevent accidents. </w:t>
            </w:r>
            <w:r w:rsidR="00873886">
              <w:rPr>
                <w:rFonts w:asciiTheme="majorHAnsi" w:hAnsiTheme="majorHAnsi" w:cstheme="majorHAnsi"/>
              </w:rPr>
              <w:t xml:space="preserve">Equipment is inspected weekly by a town hall </w:t>
            </w:r>
            <w:proofErr w:type="gramStart"/>
            <w:r w:rsidR="00873886">
              <w:rPr>
                <w:rFonts w:asciiTheme="majorHAnsi" w:hAnsiTheme="majorHAnsi" w:cstheme="majorHAnsi"/>
              </w:rPr>
              <w:t>officer</w:t>
            </w:r>
            <w:proofErr w:type="gramEnd"/>
            <w:r w:rsidR="00873886">
              <w:rPr>
                <w:rFonts w:asciiTheme="majorHAnsi" w:hAnsiTheme="majorHAnsi" w:cstheme="majorHAnsi"/>
              </w:rPr>
              <w:t xml:space="preserve"> and </w:t>
            </w:r>
            <w:r w:rsidR="00F475B1">
              <w:rPr>
                <w:rFonts w:asciiTheme="majorHAnsi" w:hAnsiTheme="majorHAnsi" w:cstheme="majorHAnsi"/>
              </w:rPr>
              <w:t>two operation</w:t>
            </w:r>
            <w:r w:rsidR="00876E0B">
              <w:rPr>
                <w:rFonts w:asciiTheme="majorHAnsi" w:hAnsiTheme="majorHAnsi" w:cstheme="majorHAnsi"/>
              </w:rPr>
              <w:t>al</w:t>
            </w:r>
            <w:r w:rsidR="00F475B1">
              <w:rPr>
                <w:rFonts w:asciiTheme="majorHAnsi" w:hAnsiTheme="majorHAnsi" w:cstheme="majorHAnsi"/>
              </w:rPr>
              <w:t xml:space="preserve"> </w:t>
            </w:r>
            <w:r w:rsidR="00876E0B">
              <w:rPr>
                <w:rFonts w:asciiTheme="majorHAnsi" w:hAnsiTheme="majorHAnsi" w:cstheme="majorHAnsi"/>
              </w:rPr>
              <w:t>inspections</w:t>
            </w:r>
            <w:r w:rsidR="00F475B1">
              <w:rPr>
                <w:rFonts w:asciiTheme="majorHAnsi" w:hAnsiTheme="majorHAnsi" w:cstheme="majorHAnsi"/>
              </w:rPr>
              <w:t xml:space="preserve"> and a full annual inspection are conducted</w:t>
            </w:r>
            <w:r w:rsidR="00873886">
              <w:rPr>
                <w:rFonts w:asciiTheme="majorHAnsi" w:hAnsiTheme="majorHAnsi" w:cstheme="majorHAnsi"/>
              </w:rPr>
              <w:t xml:space="preserve"> by </w:t>
            </w:r>
            <w:proofErr w:type="gramStart"/>
            <w:r w:rsidR="00873886">
              <w:rPr>
                <w:rFonts w:asciiTheme="majorHAnsi" w:hAnsiTheme="majorHAnsi" w:cstheme="majorHAnsi"/>
              </w:rPr>
              <w:t>an</w:t>
            </w:r>
            <w:proofErr w:type="gramEnd"/>
            <w:r w:rsidR="00873886">
              <w:rPr>
                <w:rFonts w:asciiTheme="majorHAnsi" w:hAnsiTheme="majorHAnsi" w:cstheme="majorHAnsi"/>
              </w:rPr>
              <w:t xml:space="preserve"> </w:t>
            </w:r>
            <w:r w:rsidR="00876E0B">
              <w:rPr>
                <w:rFonts w:asciiTheme="majorHAnsi" w:hAnsiTheme="majorHAnsi" w:cstheme="majorHAnsi"/>
              </w:rPr>
              <w:t xml:space="preserve">qualified </w:t>
            </w:r>
            <w:r w:rsidR="00873886">
              <w:rPr>
                <w:rFonts w:asciiTheme="majorHAnsi" w:hAnsiTheme="majorHAnsi" w:cstheme="majorHAnsi"/>
              </w:rPr>
              <w:t>external company</w:t>
            </w:r>
            <w:r w:rsidR="004E01BC" w:rsidRPr="00C42C7C">
              <w:rPr>
                <w:rFonts w:asciiTheme="majorHAnsi" w:hAnsiTheme="majorHAnsi" w:cstheme="majorHAnsi"/>
              </w:rPr>
              <w:t>.</w:t>
            </w:r>
          </w:p>
          <w:p w14:paraId="33D27333" w14:textId="24B144BF" w:rsidR="0089246A" w:rsidRPr="00C42C7C" w:rsidRDefault="0089246A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Where practicable interim repairs are conducted and warning notices placed where risks are evident. Equipment that is damaged / unsafe is removed where practicable.</w:t>
            </w:r>
          </w:p>
          <w:p w14:paraId="5616B355" w14:textId="1D8D93C8" w:rsidR="0015305A" w:rsidRPr="00C42C7C" w:rsidRDefault="00426EF1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 xml:space="preserve">A tree maintenance programme is in </w:t>
            </w:r>
            <w:proofErr w:type="gramStart"/>
            <w:r w:rsidRPr="00C42C7C">
              <w:rPr>
                <w:rFonts w:asciiTheme="majorHAnsi" w:hAnsiTheme="majorHAnsi" w:cstheme="majorHAnsi"/>
              </w:rPr>
              <w:t>place</w:t>
            </w:r>
            <w:proofErr w:type="gramEnd"/>
            <w:r w:rsidRPr="00C42C7C">
              <w:rPr>
                <w:rFonts w:asciiTheme="majorHAnsi" w:hAnsiTheme="majorHAnsi" w:cstheme="majorHAnsi"/>
              </w:rPr>
              <w:t xml:space="preserve"> </w:t>
            </w:r>
            <w:r w:rsidR="002C4570" w:rsidRPr="00C42C7C">
              <w:rPr>
                <w:rFonts w:asciiTheme="majorHAnsi" w:hAnsiTheme="majorHAnsi" w:cstheme="majorHAnsi"/>
              </w:rPr>
              <w:t>and</w:t>
            </w:r>
            <w:r w:rsidRPr="00C42C7C">
              <w:rPr>
                <w:rFonts w:asciiTheme="majorHAnsi" w:hAnsiTheme="majorHAnsi" w:cstheme="majorHAnsi"/>
              </w:rPr>
              <w:t xml:space="preserve"> </w:t>
            </w:r>
            <w:r w:rsidR="002C4570" w:rsidRPr="00C42C7C">
              <w:rPr>
                <w:rFonts w:asciiTheme="majorHAnsi" w:hAnsiTheme="majorHAnsi" w:cstheme="majorHAnsi"/>
              </w:rPr>
              <w:t xml:space="preserve">the </w:t>
            </w:r>
            <w:r w:rsidRPr="00C42C7C">
              <w:rPr>
                <w:rFonts w:asciiTheme="majorHAnsi" w:hAnsiTheme="majorHAnsi" w:cstheme="majorHAnsi"/>
              </w:rPr>
              <w:t>t</w:t>
            </w:r>
            <w:r w:rsidR="00B26EB2" w:rsidRPr="00C42C7C">
              <w:rPr>
                <w:rFonts w:asciiTheme="majorHAnsi" w:hAnsiTheme="majorHAnsi" w:cstheme="majorHAnsi"/>
              </w:rPr>
              <w:t>rees are regularly inspected by a qualified contractor</w:t>
            </w:r>
            <w:r w:rsidR="002C4570" w:rsidRPr="00C42C7C">
              <w:rPr>
                <w:rFonts w:asciiTheme="majorHAnsi" w:hAnsiTheme="majorHAnsi" w:cstheme="majorHAnsi"/>
              </w:rPr>
              <w:t xml:space="preserve"> in the course of their contract work</w:t>
            </w:r>
            <w:r w:rsidR="00B26EB2" w:rsidRPr="00C42C7C">
              <w:rPr>
                <w:rFonts w:asciiTheme="majorHAnsi" w:hAnsiTheme="majorHAnsi" w:cstheme="majorHAnsi"/>
              </w:rPr>
              <w:t>.</w:t>
            </w:r>
            <w:r w:rsidR="0015305A" w:rsidRPr="00C42C7C">
              <w:rPr>
                <w:rFonts w:asciiTheme="majorHAnsi" w:hAnsiTheme="majorHAnsi" w:cstheme="majorHAnsi"/>
              </w:rPr>
              <w:t xml:space="preserve"> Interim measures are taken to protect the public when safety issues occur and a prompt repair process is adopted</w:t>
            </w:r>
            <w:r w:rsidRPr="00C42C7C">
              <w:rPr>
                <w:rFonts w:asciiTheme="majorHAnsi" w:hAnsiTheme="majorHAnsi" w:cstheme="majorHAnsi"/>
              </w:rPr>
              <w:t>.</w:t>
            </w:r>
          </w:p>
          <w:p w14:paraId="101FA136" w14:textId="12D136E8" w:rsidR="002923DE" w:rsidRPr="00C42C7C" w:rsidRDefault="002923DE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lastRenderedPageBreak/>
              <w:t xml:space="preserve">Lifts and fire extinguishers are inspected </w:t>
            </w:r>
            <w:r w:rsidR="003D00C2" w:rsidRPr="00C42C7C">
              <w:rPr>
                <w:rFonts w:asciiTheme="majorHAnsi" w:hAnsiTheme="majorHAnsi" w:cstheme="majorHAnsi"/>
              </w:rPr>
              <w:t xml:space="preserve">regularly and remedial </w:t>
            </w:r>
            <w:r w:rsidR="00240DA0" w:rsidRPr="00C42C7C">
              <w:rPr>
                <w:rFonts w:asciiTheme="majorHAnsi" w:hAnsiTheme="majorHAnsi" w:cstheme="majorHAnsi"/>
              </w:rPr>
              <w:t>implemented when issues identified</w:t>
            </w:r>
            <w:r w:rsidRPr="00C42C7C">
              <w:rPr>
                <w:rFonts w:asciiTheme="majorHAnsi" w:hAnsiTheme="majorHAnsi" w:cstheme="majorHAnsi"/>
              </w:rPr>
              <w:t>.</w:t>
            </w:r>
          </w:p>
          <w:p w14:paraId="2A7266E2" w14:textId="2B24E900" w:rsidR="002923DE" w:rsidRPr="00C42C7C" w:rsidRDefault="002923DE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Electrical items at the Town Hall are PAT tested annually.</w:t>
            </w:r>
          </w:p>
          <w:p w14:paraId="03FBC641" w14:textId="77777777" w:rsidR="002C4570" w:rsidRDefault="002C54E2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The Town Hall is surveyed every 4-5 years to identify and defects and produce a schedule of works for the following years.</w:t>
            </w:r>
          </w:p>
          <w:p w14:paraId="01E1AFFE" w14:textId="6E897776" w:rsidR="00873886" w:rsidRPr="00C42C7C" w:rsidRDefault="00F475B1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Council has adopted</w:t>
            </w:r>
            <w:r w:rsidR="00873886">
              <w:rPr>
                <w:rFonts w:asciiTheme="majorHAnsi" w:hAnsiTheme="majorHAnsi" w:cstheme="majorHAnsi"/>
              </w:rPr>
              <w:t xml:space="preserve"> a Lone Worker policy to safeguard officers working alone.</w:t>
            </w:r>
          </w:p>
        </w:tc>
      </w:tr>
      <w:tr w:rsidR="0015305A" w:rsidRPr="00C42C7C" w14:paraId="0F7022B6" w14:textId="77777777" w:rsidTr="003E346D">
        <w:tc>
          <w:tcPr>
            <w:tcW w:w="3409" w:type="dxa"/>
          </w:tcPr>
          <w:p w14:paraId="2C73B223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lastRenderedPageBreak/>
              <w:t>Insurance</w:t>
            </w:r>
          </w:p>
        </w:tc>
        <w:tc>
          <w:tcPr>
            <w:tcW w:w="600" w:type="dxa"/>
          </w:tcPr>
          <w:p w14:paraId="6D85ACE6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480" w:type="dxa"/>
          </w:tcPr>
          <w:p w14:paraId="3C46D8A2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04F19A0B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  <w:r w:rsidRPr="00C42C7C">
              <w:rPr>
                <w:rFonts w:asciiTheme="majorHAnsi" w:hAnsiTheme="majorHAnsi" w:cstheme="majorHAnsi"/>
                <w:b/>
              </w:rPr>
              <w:t>*</w:t>
            </w:r>
          </w:p>
        </w:tc>
        <w:tc>
          <w:tcPr>
            <w:tcW w:w="5319" w:type="dxa"/>
          </w:tcPr>
          <w:p w14:paraId="37428EE1" w14:textId="477168B2" w:rsidR="0015305A" w:rsidRPr="00C42C7C" w:rsidRDefault="002923DE" w:rsidP="0080025D">
            <w:pPr>
              <w:pStyle w:val="BodyTextIndent2"/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  <w:sz w:val="24"/>
              </w:rPr>
              <w:t>The Council holds all necessary employers, fidelity and public liability insurances.</w:t>
            </w:r>
            <w:r w:rsidR="00CB760F" w:rsidRPr="00C42C7C">
              <w:rPr>
                <w:rFonts w:asciiTheme="majorHAnsi" w:hAnsiTheme="majorHAnsi" w:cstheme="majorHAnsi"/>
                <w:sz w:val="24"/>
              </w:rPr>
              <w:t xml:space="preserve"> The Town Clerk requires copies of contractor liability insurance before work can be undertaken.</w:t>
            </w:r>
          </w:p>
        </w:tc>
      </w:tr>
      <w:tr w:rsidR="0015305A" w:rsidRPr="00C42C7C" w14:paraId="06789F0F" w14:textId="77777777" w:rsidTr="003E346D">
        <w:tc>
          <w:tcPr>
            <w:tcW w:w="3409" w:type="dxa"/>
          </w:tcPr>
          <w:p w14:paraId="5BF052D8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Internal Controls</w:t>
            </w:r>
          </w:p>
        </w:tc>
        <w:tc>
          <w:tcPr>
            <w:tcW w:w="600" w:type="dxa"/>
          </w:tcPr>
          <w:p w14:paraId="2DA7012F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480" w:type="dxa"/>
          </w:tcPr>
          <w:p w14:paraId="7AE5444F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  <w:p w14:paraId="487A7B8B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  <w:p w14:paraId="1DE24C41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  <w:p w14:paraId="0D941B67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  <w:p w14:paraId="05EC0454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  <w:p w14:paraId="4A6ED00C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  <w:p w14:paraId="18304BC8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  <w:p w14:paraId="0FD7EEF5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  <w:p w14:paraId="69F6E26D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  <w:p w14:paraId="3F595CFE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  <w:p w14:paraId="62515D9B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  <w:p w14:paraId="6680DB46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  <w:p w14:paraId="7868EFB5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  <w:p w14:paraId="6CC0E671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  <w:p w14:paraId="5E8578A6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41724FBF" w14:textId="77777777" w:rsidR="0015305A" w:rsidRPr="00C42C7C" w:rsidRDefault="00842364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  <w:r w:rsidRPr="00C42C7C">
              <w:rPr>
                <w:rFonts w:asciiTheme="majorHAnsi" w:hAnsiTheme="majorHAnsi" w:cstheme="majorHAnsi"/>
                <w:b/>
              </w:rPr>
              <w:t>*</w:t>
            </w:r>
          </w:p>
          <w:p w14:paraId="596A2B40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</w:p>
          <w:p w14:paraId="590A206C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</w:p>
          <w:p w14:paraId="748AB7D5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</w:p>
          <w:p w14:paraId="08BB561A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</w:p>
          <w:p w14:paraId="15E2D055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</w:p>
          <w:p w14:paraId="395EF8CA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</w:p>
          <w:p w14:paraId="0B7B21CC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</w:p>
          <w:p w14:paraId="0DCC3C5F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</w:p>
          <w:p w14:paraId="6F34B0E5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</w:p>
          <w:p w14:paraId="53733DB9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</w:p>
          <w:p w14:paraId="0713B7DB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</w:p>
          <w:p w14:paraId="1A80F147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</w:p>
          <w:p w14:paraId="6E83395A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</w:p>
          <w:p w14:paraId="2A6BA79E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319" w:type="dxa"/>
          </w:tcPr>
          <w:p w14:paraId="7F0A32AF" w14:textId="578EF16B" w:rsidR="00842364" w:rsidRPr="00C42C7C" w:rsidRDefault="00842364" w:rsidP="003E346D">
            <w:pPr>
              <w:pStyle w:val="BodyTextIndent"/>
              <w:spacing w:after="80"/>
              <w:ind w:left="108"/>
              <w:rPr>
                <w:rFonts w:asciiTheme="majorHAnsi" w:hAnsiTheme="majorHAnsi" w:cstheme="majorHAnsi"/>
                <w:sz w:val="24"/>
              </w:rPr>
            </w:pPr>
            <w:r w:rsidRPr="00C42C7C">
              <w:rPr>
                <w:rFonts w:asciiTheme="majorHAnsi" w:hAnsiTheme="majorHAnsi" w:cstheme="majorHAnsi"/>
                <w:sz w:val="24"/>
              </w:rPr>
              <w:t>The Council’s adopted Financial Regulations adhere to best practice guidelines</w:t>
            </w:r>
            <w:r w:rsidR="00240DA0" w:rsidRPr="00C42C7C">
              <w:rPr>
                <w:rFonts w:asciiTheme="majorHAnsi" w:hAnsiTheme="majorHAnsi" w:cstheme="majorHAnsi"/>
                <w:sz w:val="24"/>
              </w:rPr>
              <w:t>.</w:t>
            </w:r>
          </w:p>
          <w:p w14:paraId="5E16831C" w14:textId="77777777" w:rsidR="0015305A" w:rsidRPr="00C42C7C" w:rsidRDefault="0015305A" w:rsidP="003E346D">
            <w:pPr>
              <w:pStyle w:val="BodyTextIndent"/>
              <w:spacing w:after="80"/>
              <w:ind w:left="108"/>
              <w:rPr>
                <w:rFonts w:asciiTheme="majorHAnsi" w:hAnsiTheme="majorHAnsi" w:cstheme="majorHAnsi"/>
                <w:sz w:val="24"/>
              </w:rPr>
            </w:pPr>
            <w:r w:rsidRPr="00C42C7C">
              <w:rPr>
                <w:rFonts w:asciiTheme="majorHAnsi" w:hAnsiTheme="majorHAnsi" w:cstheme="majorHAnsi"/>
                <w:sz w:val="24"/>
              </w:rPr>
              <w:t xml:space="preserve">Monthly lists of expenditure are taken to </w:t>
            </w:r>
            <w:r w:rsidR="009A6CFB" w:rsidRPr="00C42C7C">
              <w:rPr>
                <w:rFonts w:asciiTheme="majorHAnsi" w:hAnsiTheme="majorHAnsi" w:cstheme="majorHAnsi"/>
                <w:sz w:val="24"/>
              </w:rPr>
              <w:t>Council</w:t>
            </w:r>
            <w:r w:rsidRPr="00C42C7C">
              <w:rPr>
                <w:rFonts w:asciiTheme="majorHAnsi" w:hAnsiTheme="majorHAnsi" w:cstheme="majorHAnsi"/>
                <w:sz w:val="24"/>
              </w:rPr>
              <w:t xml:space="preserve"> for approval and to exercise financial control. There is dual officer and member involvement in the financial business of the Council. </w:t>
            </w:r>
          </w:p>
          <w:p w14:paraId="4B8CD4EA" w14:textId="73598B64" w:rsidR="00442FB5" w:rsidRPr="00C42C7C" w:rsidRDefault="0015305A" w:rsidP="003E346D">
            <w:pPr>
              <w:pStyle w:val="BodyTextIndent"/>
              <w:spacing w:after="80"/>
              <w:ind w:left="108"/>
              <w:rPr>
                <w:rFonts w:asciiTheme="majorHAnsi" w:hAnsiTheme="majorHAnsi" w:cstheme="majorHAnsi"/>
                <w:sz w:val="24"/>
              </w:rPr>
            </w:pPr>
            <w:r w:rsidRPr="00C42C7C">
              <w:rPr>
                <w:rFonts w:asciiTheme="majorHAnsi" w:hAnsiTheme="majorHAnsi" w:cstheme="majorHAnsi"/>
                <w:sz w:val="24"/>
              </w:rPr>
              <w:t xml:space="preserve">The </w:t>
            </w:r>
            <w:r w:rsidR="0097147E" w:rsidRPr="00C42C7C">
              <w:rPr>
                <w:rFonts w:asciiTheme="majorHAnsi" w:hAnsiTheme="majorHAnsi" w:cstheme="majorHAnsi"/>
                <w:sz w:val="24"/>
              </w:rPr>
              <w:t xml:space="preserve">Council’s </w:t>
            </w:r>
            <w:r w:rsidR="001E0EB7" w:rsidRPr="00C42C7C">
              <w:rPr>
                <w:rFonts w:asciiTheme="majorHAnsi" w:hAnsiTheme="majorHAnsi" w:cstheme="majorHAnsi"/>
                <w:sz w:val="24"/>
              </w:rPr>
              <w:t>standing orders</w:t>
            </w:r>
            <w:r w:rsidR="008D5771" w:rsidRPr="00C42C7C">
              <w:rPr>
                <w:rFonts w:asciiTheme="majorHAnsi" w:hAnsiTheme="majorHAnsi" w:cstheme="majorHAnsi"/>
                <w:sz w:val="24"/>
              </w:rPr>
              <w:t xml:space="preserve">, </w:t>
            </w:r>
            <w:r w:rsidR="00442FB5" w:rsidRPr="00C42C7C">
              <w:rPr>
                <w:rFonts w:asciiTheme="majorHAnsi" w:hAnsiTheme="majorHAnsi" w:cstheme="majorHAnsi"/>
                <w:sz w:val="24"/>
              </w:rPr>
              <w:t xml:space="preserve">Financial Regulations </w:t>
            </w:r>
            <w:r w:rsidR="008D5771" w:rsidRPr="00C42C7C">
              <w:rPr>
                <w:rFonts w:asciiTheme="majorHAnsi" w:hAnsiTheme="majorHAnsi" w:cstheme="majorHAnsi"/>
                <w:sz w:val="24"/>
              </w:rPr>
              <w:t>and other procedure documents are reviewed on a scheduled basis to ensure</w:t>
            </w:r>
            <w:r w:rsidR="00442FB5" w:rsidRPr="00C42C7C"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97147E" w:rsidRPr="00C42C7C">
              <w:rPr>
                <w:rFonts w:asciiTheme="majorHAnsi" w:hAnsiTheme="majorHAnsi" w:cstheme="majorHAnsi"/>
                <w:sz w:val="24"/>
              </w:rPr>
              <w:t xml:space="preserve">they are in line with the </w:t>
            </w:r>
            <w:r w:rsidR="00240DA0" w:rsidRPr="00C42C7C">
              <w:rPr>
                <w:rFonts w:asciiTheme="majorHAnsi" w:hAnsiTheme="majorHAnsi" w:cstheme="majorHAnsi"/>
                <w:sz w:val="24"/>
              </w:rPr>
              <w:t>best practice.</w:t>
            </w:r>
          </w:p>
          <w:p w14:paraId="5A3A37B9" w14:textId="1D360865" w:rsidR="00212499" w:rsidRPr="00C42C7C" w:rsidRDefault="0015305A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 xml:space="preserve">Councillor attendance at Committee </w:t>
            </w:r>
            <w:r w:rsidR="0080025D">
              <w:rPr>
                <w:rFonts w:asciiTheme="majorHAnsi" w:hAnsiTheme="majorHAnsi" w:cstheme="majorHAnsi"/>
              </w:rPr>
              <w:t xml:space="preserve">meetings </w:t>
            </w:r>
            <w:r w:rsidRPr="00C42C7C">
              <w:rPr>
                <w:rFonts w:asciiTheme="majorHAnsi" w:hAnsiTheme="majorHAnsi" w:cstheme="majorHAnsi"/>
              </w:rPr>
              <w:t xml:space="preserve">is crucial in order to avoid a by election. </w:t>
            </w:r>
            <w:r w:rsidR="003D00C2" w:rsidRPr="00C42C7C">
              <w:rPr>
                <w:rFonts w:asciiTheme="majorHAnsi" w:hAnsiTheme="majorHAnsi" w:cstheme="majorHAnsi"/>
              </w:rPr>
              <w:t>A resolution accepting reasons for councillor absence at meetings is passed at each Full Council meeting to ensure that councillors are not ‘timed out’.</w:t>
            </w:r>
            <w:r w:rsidRPr="00C42C7C">
              <w:rPr>
                <w:rFonts w:asciiTheme="majorHAnsi" w:hAnsiTheme="majorHAnsi" w:cstheme="majorHAnsi"/>
              </w:rPr>
              <w:t xml:space="preserve"> </w:t>
            </w:r>
            <w:r w:rsidR="003E303B" w:rsidRPr="00C42C7C">
              <w:rPr>
                <w:rFonts w:asciiTheme="majorHAnsi" w:hAnsiTheme="majorHAnsi" w:cstheme="majorHAnsi"/>
              </w:rPr>
              <w:t xml:space="preserve">All </w:t>
            </w:r>
            <w:proofErr w:type="gramStart"/>
            <w:r w:rsidR="003E303B" w:rsidRPr="00C42C7C">
              <w:rPr>
                <w:rFonts w:asciiTheme="majorHAnsi" w:hAnsiTheme="majorHAnsi" w:cstheme="majorHAnsi"/>
              </w:rPr>
              <w:t>minutes</w:t>
            </w:r>
            <w:proofErr w:type="gramEnd"/>
            <w:r w:rsidR="003E303B" w:rsidRPr="00C42C7C">
              <w:rPr>
                <w:rFonts w:asciiTheme="majorHAnsi" w:hAnsiTheme="majorHAnsi" w:cstheme="majorHAnsi"/>
              </w:rPr>
              <w:t xml:space="preserve"> record attendance and apologies as a record. </w:t>
            </w:r>
            <w:r w:rsidRPr="00C42C7C">
              <w:rPr>
                <w:rFonts w:asciiTheme="majorHAnsi" w:hAnsiTheme="majorHAnsi" w:cstheme="majorHAnsi"/>
              </w:rPr>
              <w:t xml:space="preserve">This action is taken in order to avoid unnecessary Council expenditure on interim elections. </w:t>
            </w:r>
          </w:p>
        </w:tc>
      </w:tr>
      <w:tr w:rsidR="0015305A" w:rsidRPr="00C42C7C" w14:paraId="2841FE14" w14:textId="77777777" w:rsidTr="003E346D">
        <w:tc>
          <w:tcPr>
            <w:tcW w:w="3409" w:type="dxa"/>
          </w:tcPr>
          <w:p w14:paraId="5C7AB6AC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 xml:space="preserve">Grant </w:t>
            </w:r>
            <w:r w:rsidR="001B6A80" w:rsidRPr="00C42C7C">
              <w:rPr>
                <w:rFonts w:asciiTheme="majorHAnsi" w:hAnsiTheme="majorHAnsi" w:cstheme="majorHAnsi"/>
              </w:rPr>
              <w:t>Applications</w:t>
            </w:r>
          </w:p>
        </w:tc>
        <w:tc>
          <w:tcPr>
            <w:tcW w:w="600" w:type="dxa"/>
          </w:tcPr>
          <w:p w14:paraId="6ABED579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480" w:type="dxa"/>
          </w:tcPr>
          <w:p w14:paraId="36107FDD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32061342" w14:textId="77777777" w:rsidR="0015305A" w:rsidRPr="00C42C7C" w:rsidRDefault="00643726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  <w:r w:rsidRPr="00C42C7C">
              <w:rPr>
                <w:rFonts w:asciiTheme="majorHAnsi" w:hAnsiTheme="majorHAnsi" w:cstheme="majorHAnsi"/>
              </w:rPr>
              <w:t>*</w:t>
            </w:r>
          </w:p>
        </w:tc>
        <w:tc>
          <w:tcPr>
            <w:tcW w:w="5319" w:type="dxa"/>
          </w:tcPr>
          <w:p w14:paraId="40A50A7B" w14:textId="51AB2F50" w:rsidR="0015305A" w:rsidRPr="00C42C7C" w:rsidRDefault="00873886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 review of the </w:t>
            </w:r>
            <w:r w:rsidR="0080025D">
              <w:rPr>
                <w:rFonts w:asciiTheme="majorHAnsi" w:hAnsiTheme="majorHAnsi" w:cstheme="majorHAnsi"/>
              </w:rPr>
              <w:t xml:space="preserve">Council’s grant process took place in 2024. </w:t>
            </w:r>
          </w:p>
          <w:p w14:paraId="638CFB96" w14:textId="77777777" w:rsidR="00873886" w:rsidRDefault="0015305A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A grant register is maintained to monitor and avoid duplicate claims for grants. This also serves to assess unclaimed grants that need to be budgeted for in future years.</w:t>
            </w:r>
          </w:p>
          <w:p w14:paraId="168FDDF0" w14:textId="185922D7" w:rsidR="0015305A" w:rsidRPr="00C42C7C" w:rsidRDefault="00A32E71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G</w:t>
            </w:r>
            <w:r w:rsidR="00B82564" w:rsidRPr="00C42C7C">
              <w:rPr>
                <w:rFonts w:asciiTheme="majorHAnsi" w:hAnsiTheme="majorHAnsi" w:cstheme="majorHAnsi"/>
              </w:rPr>
              <w:t xml:space="preserve">rants have to be claimed within six months of </w:t>
            </w:r>
            <w:r w:rsidR="00873072" w:rsidRPr="00C42C7C">
              <w:rPr>
                <w:rFonts w:asciiTheme="majorHAnsi" w:hAnsiTheme="majorHAnsi" w:cstheme="majorHAnsi"/>
              </w:rPr>
              <w:t xml:space="preserve">full council </w:t>
            </w:r>
            <w:r w:rsidR="00622726" w:rsidRPr="00C42C7C">
              <w:rPr>
                <w:rFonts w:asciiTheme="majorHAnsi" w:hAnsiTheme="majorHAnsi" w:cstheme="majorHAnsi"/>
              </w:rPr>
              <w:t xml:space="preserve">approval </w:t>
            </w:r>
            <w:r w:rsidR="00873072" w:rsidRPr="00C42C7C">
              <w:rPr>
                <w:rFonts w:asciiTheme="majorHAnsi" w:hAnsiTheme="majorHAnsi" w:cstheme="majorHAnsi"/>
              </w:rPr>
              <w:t>or within the budgeted financial year</w:t>
            </w:r>
            <w:r w:rsidR="00873886">
              <w:rPr>
                <w:rFonts w:asciiTheme="majorHAnsi" w:hAnsiTheme="majorHAnsi" w:cstheme="majorHAnsi"/>
              </w:rPr>
              <w:t>. T</w:t>
            </w:r>
            <w:r w:rsidRPr="00C42C7C">
              <w:rPr>
                <w:rFonts w:asciiTheme="majorHAnsi" w:hAnsiTheme="majorHAnsi" w:cstheme="majorHAnsi"/>
              </w:rPr>
              <w:t>his can be extended at the discretion of the Clerk.</w:t>
            </w:r>
          </w:p>
        </w:tc>
      </w:tr>
      <w:tr w:rsidR="0015305A" w:rsidRPr="00C42C7C" w14:paraId="75CBED7D" w14:textId="77777777" w:rsidTr="003E346D">
        <w:tc>
          <w:tcPr>
            <w:tcW w:w="3409" w:type="dxa"/>
          </w:tcPr>
          <w:p w14:paraId="06BD2075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Budgeting</w:t>
            </w:r>
          </w:p>
        </w:tc>
        <w:tc>
          <w:tcPr>
            <w:tcW w:w="600" w:type="dxa"/>
          </w:tcPr>
          <w:p w14:paraId="2092DE28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480" w:type="dxa"/>
          </w:tcPr>
          <w:p w14:paraId="3D615A1B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5ACA92C7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  <w:r w:rsidRPr="00C42C7C">
              <w:rPr>
                <w:rFonts w:asciiTheme="majorHAnsi" w:hAnsiTheme="majorHAnsi" w:cstheme="majorHAnsi"/>
                <w:b/>
              </w:rPr>
              <w:t>*</w:t>
            </w:r>
          </w:p>
        </w:tc>
        <w:tc>
          <w:tcPr>
            <w:tcW w:w="5319" w:type="dxa"/>
          </w:tcPr>
          <w:p w14:paraId="286DB562" w14:textId="2E536D31" w:rsidR="00121A90" w:rsidRPr="00C42C7C" w:rsidRDefault="003266C1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 xml:space="preserve">A budget </w:t>
            </w:r>
            <w:r w:rsidR="003D00C2" w:rsidRPr="00C42C7C">
              <w:rPr>
                <w:rFonts w:asciiTheme="majorHAnsi" w:hAnsiTheme="majorHAnsi" w:cstheme="majorHAnsi"/>
              </w:rPr>
              <w:t xml:space="preserve">working party is appointed at September </w:t>
            </w:r>
            <w:r w:rsidRPr="00C42C7C">
              <w:rPr>
                <w:rFonts w:asciiTheme="majorHAnsi" w:hAnsiTheme="majorHAnsi" w:cstheme="majorHAnsi"/>
              </w:rPr>
              <w:t>Council and the process is managed by the Town Clerk.</w:t>
            </w:r>
            <w:r w:rsidR="0080025D">
              <w:rPr>
                <w:rFonts w:asciiTheme="majorHAnsi" w:hAnsiTheme="majorHAnsi" w:cstheme="majorHAnsi"/>
              </w:rPr>
              <w:t xml:space="preserve"> The</w:t>
            </w:r>
            <w:r w:rsidRPr="00C42C7C">
              <w:rPr>
                <w:rFonts w:asciiTheme="majorHAnsi" w:hAnsiTheme="majorHAnsi" w:cstheme="majorHAnsi"/>
              </w:rPr>
              <w:t xml:space="preserve"> </w:t>
            </w:r>
            <w:r w:rsidR="0080025D">
              <w:rPr>
                <w:rFonts w:asciiTheme="majorHAnsi" w:hAnsiTheme="majorHAnsi" w:cstheme="majorHAnsi"/>
              </w:rPr>
              <w:t>bu</w:t>
            </w:r>
            <w:r w:rsidRPr="00C42C7C">
              <w:rPr>
                <w:rFonts w:asciiTheme="majorHAnsi" w:hAnsiTheme="majorHAnsi" w:cstheme="majorHAnsi"/>
              </w:rPr>
              <w:t>dget</w:t>
            </w:r>
            <w:r w:rsidR="0080025D">
              <w:rPr>
                <w:rFonts w:asciiTheme="majorHAnsi" w:hAnsiTheme="majorHAnsi" w:cstheme="majorHAnsi"/>
              </w:rPr>
              <w:t xml:space="preserve"> for the coming financial year</w:t>
            </w:r>
            <w:r w:rsidRPr="00C42C7C">
              <w:rPr>
                <w:rFonts w:asciiTheme="majorHAnsi" w:hAnsiTheme="majorHAnsi" w:cstheme="majorHAnsi"/>
              </w:rPr>
              <w:t xml:space="preserve"> is agreed </w:t>
            </w:r>
            <w:proofErr w:type="gramStart"/>
            <w:r w:rsidRPr="00C42C7C">
              <w:rPr>
                <w:rFonts w:asciiTheme="majorHAnsi" w:hAnsiTheme="majorHAnsi" w:cstheme="majorHAnsi"/>
              </w:rPr>
              <w:t>at</w:t>
            </w:r>
            <w:proofErr w:type="gramEnd"/>
            <w:r w:rsidRPr="00C42C7C">
              <w:rPr>
                <w:rFonts w:asciiTheme="majorHAnsi" w:hAnsiTheme="majorHAnsi" w:cstheme="majorHAnsi"/>
              </w:rPr>
              <w:t xml:space="preserve"> January Full Council.</w:t>
            </w:r>
          </w:p>
          <w:p w14:paraId="1583DE44" w14:textId="61ED8670" w:rsidR="00B85061" w:rsidRPr="00C42C7C" w:rsidRDefault="00B85061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lastRenderedPageBreak/>
              <w:t xml:space="preserve">Council reserves are </w:t>
            </w:r>
            <w:proofErr w:type="gramStart"/>
            <w:r w:rsidRPr="00C42C7C">
              <w:rPr>
                <w:rFonts w:asciiTheme="majorHAnsi" w:hAnsiTheme="majorHAnsi" w:cstheme="majorHAnsi"/>
              </w:rPr>
              <w:t>taken into account</w:t>
            </w:r>
            <w:proofErr w:type="gramEnd"/>
            <w:r w:rsidRPr="00C42C7C">
              <w:rPr>
                <w:rFonts w:asciiTheme="majorHAnsi" w:hAnsiTheme="majorHAnsi" w:cstheme="majorHAnsi"/>
              </w:rPr>
              <w:t xml:space="preserve"> as part of the budget process.</w:t>
            </w:r>
          </w:p>
          <w:p w14:paraId="520D84A9" w14:textId="77777777" w:rsidR="009463A8" w:rsidRPr="00C42C7C" w:rsidRDefault="009463A8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Monthly accounts information given at each Council meeting shows actual spend against budget in all areas.</w:t>
            </w:r>
            <w:r w:rsidR="0015305A" w:rsidRPr="00C42C7C">
              <w:rPr>
                <w:rFonts w:asciiTheme="majorHAnsi" w:hAnsiTheme="majorHAnsi" w:cstheme="majorHAnsi"/>
              </w:rPr>
              <w:t xml:space="preserve"> </w:t>
            </w:r>
          </w:p>
          <w:p w14:paraId="092544C5" w14:textId="77777777" w:rsidR="00842364" w:rsidRPr="00C42C7C" w:rsidRDefault="00842364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Significant budget overspends are highlighted to Council.</w:t>
            </w:r>
          </w:p>
        </w:tc>
      </w:tr>
      <w:tr w:rsidR="0015305A" w:rsidRPr="00C42C7C" w14:paraId="0E710E09" w14:textId="77777777" w:rsidTr="003E346D">
        <w:tc>
          <w:tcPr>
            <w:tcW w:w="3409" w:type="dxa"/>
          </w:tcPr>
          <w:p w14:paraId="2B62CFE5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lastRenderedPageBreak/>
              <w:t>Councillor’s Interests</w:t>
            </w:r>
          </w:p>
        </w:tc>
        <w:tc>
          <w:tcPr>
            <w:tcW w:w="600" w:type="dxa"/>
          </w:tcPr>
          <w:p w14:paraId="08CE44DC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480" w:type="dxa"/>
          </w:tcPr>
          <w:p w14:paraId="6C345607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2ED54DE5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  <w:r w:rsidRPr="00C42C7C">
              <w:rPr>
                <w:rFonts w:asciiTheme="majorHAnsi" w:hAnsiTheme="majorHAnsi" w:cstheme="majorHAnsi"/>
                <w:b/>
              </w:rPr>
              <w:t>*</w:t>
            </w:r>
          </w:p>
        </w:tc>
        <w:tc>
          <w:tcPr>
            <w:tcW w:w="5319" w:type="dxa"/>
          </w:tcPr>
          <w:p w14:paraId="7D8C2B21" w14:textId="77777777" w:rsidR="00A32E71" w:rsidRPr="00C42C7C" w:rsidRDefault="00A32E71" w:rsidP="003E346D">
            <w:pPr>
              <w:spacing w:after="80"/>
              <w:ind w:left="108"/>
              <w:rPr>
                <w:rFonts w:asciiTheme="majorHAnsi" w:hAnsiTheme="majorHAnsi" w:cstheme="majorHAnsi"/>
                <w:i/>
              </w:rPr>
            </w:pPr>
            <w:r w:rsidRPr="00C42C7C">
              <w:rPr>
                <w:rFonts w:asciiTheme="majorHAnsi" w:hAnsiTheme="majorHAnsi" w:cstheme="majorHAnsi"/>
              </w:rPr>
              <w:t>HTC reviews its Code of Conduct regularly and updates as necessary. A new code was adopted in January 2022. Councillors must comply with the code and are obliged to declare Disclosable Pecuniary Interests and Other Registrable Interests at every Council meeting.</w:t>
            </w:r>
          </w:p>
          <w:p w14:paraId="6AF57BBC" w14:textId="77777777" w:rsidR="0015305A" w:rsidRPr="00C42C7C" w:rsidRDefault="0015305A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The Council complies fully with</w:t>
            </w:r>
            <w:r w:rsidR="00D87AC2" w:rsidRPr="00C42C7C">
              <w:rPr>
                <w:rFonts w:asciiTheme="majorHAnsi" w:hAnsiTheme="majorHAnsi" w:cstheme="majorHAnsi"/>
              </w:rPr>
              <w:t xml:space="preserve"> the revised</w:t>
            </w:r>
            <w:r w:rsidRPr="00C42C7C">
              <w:rPr>
                <w:rFonts w:asciiTheme="majorHAnsi" w:hAnsiTheme="majorHAnsi" w:cstheme="majorHAnsi"/>
              </w:rPr>
              <w:t xml:space="preserve"> </w:t>
            </w:r>
            <w:r w:rsidR="001742B9" w:rsidRPr="00C42C7C">
              <w:rPr>
                <w:rFonts w:asciiTheme="majorHAnsi" w:hAnsiTheme="majorHAnsi" w:cstheme="majorHAnsi"/>
              </w:rPr>
              <w:t>Code of Conduct</w:t>
            </w:r>
            <w:r w:rsidRPr="00C42C7C">
              <w:rPr>
                <w:rFonts w:asciiTheme="majorHAnsi" w:hAnsiTheme="majorHAnsi" w:cstheme="majorHAnsi"/>
              </w:rPr>
              <w:t xml:space="preserve"> procedures.</w:t>
            </w:r>
            <w:r w:rsidR="003266C1" w:rsidRPr="00C42C7C">
              <w:rPr>
                <w:rFonts w:asciiTheme="majorHAnsi" w:hAnsiTheme="majorHAnsi" w:cstheme="majorHAnsi"/>
              </w:rPr>
              <w:t xml:space="preserve"> All Councillors have a copy of the Good Councillor’s Guide.</w:t>
            </w:r>
          </w:p>
          <w:p w14:paraId="0FF03D6C" w14:textId="77777777" w:rsidR="0015305A" w:rsidRPr="00C42C7C" w:rsidRDefault="003266C1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New Councillors receive</w:t>
            </w:r>
            <w:r w:rsidR="0015305A" w:rsidRPr="00C42C7C">
              <w:rPr>
                <w:rFonts w:asciiTheme="majorHAnsi" w:hAnsiTheme="majorHAnsi" w:cstheme="majorHAnsi"/>
              </w:rPr>
              <w:t xml:space="preserve"> a full briefing</w:t>
            </w:r>
            <w:r w:rsidRPr="00C42C7C">
              <w:rPr>
                <w:rFonts w:asciiTheme="majorHAnsi" w:hAnsiTheme="majorHAnsi" w:cstheme="majorHAnsi"/>
              </w:rPr>
              <w:t xml:space="preserve"> </w:t>
            </w:r>
            <w:r w:rsidR="005C779E" w:rsidRPr="00C42C7C">
              <w:rPr>
                <w:rFonts w:asciiTheme="majorHAnsi" w:hAnsiTheme="majorHAnsi" w:cstheme="majorHAnsi"/>
              </w:rPr>
              <w:t xml:space="preserve">and money is budgeted for ongoing Councillor training. </w:t>
            </w:r>
          </w:p>
        </w:tc>
      </w:tr>
      <w:tr w:rsidR="0015305A" w:rsidRPr="00C42C7C" w14:paraId="737251CE" w14:textId="77777777" w:rsidTr="003E346D">
        <w:tc>
          <w:tcPr>
            <w:tcW w:w="3409" w:type="dxa"/>
          </w:tcPr>
          <w:p w14:paraId="223432C8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Minutes</w:t>
            </w:r>
          </w:p>
        </w:tc>
        <w:tc>
          <w:tcPr>
            <w:tcW w:w="600" w:type="dxa"/>
          </w:tcPr>
          <w:p w14:paraId="478CEF62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480" w:type="dxa"/>
          </w:tcPr>
          <w:p w14:paraId="04C85C72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158F2CBA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  <w:r w:rsidRPr="00C42C7C">
              <w:rPr>
                <w:rFonts w:asciiTheme="majorHAnsi" w:hAnsiTheme="majorHAnsi" w:cstheme="majorHAnsi"/>
                <w:b/>
              </w:rPr>
              <w:t>*</w:t>
            </w:r>
          </w:p>
        </w:tc>
        <w:tc>
          <w:tcPr>
            <w:tcW w:w="5319" w:type="dxa"/>
          </w:tcPr>
          <w:p w14:paraId="30B38E99" w14:textId="77777777" w:rsidR="0015305A" w:rsidRPr="00C42C7C" w:rsidRDefault="0015305A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 xml:space="preserve">All minutes are properly recorded </w:t>
            </w:r>
            <w:r w:rsidR="00F731A2" w:rsidRPr="00C42C7C">
              <w:rPr>
                <w:rFonts w:asciiTheme="majorHAnsi" w:hAnsiTheme="majorHAnsi" w:cstheme="majorHAnsi"/>
              </w:rPr>
              <w:t xml:space="preserve">/ signed </w:t>
            </w:r>
            <w:r w:rsidRPr="00C42C7C">
              <w:rPr>
                <w:rFonts w:asciiTheme="majorHAnsi" w:hAnsiTheme="majorHAnsi" w:cstheme="majorHAnsi"/>
              </w:rPr>
              <w:t xml:space="preserve">with reference numbers.  </w:t>
            </w:r>
          </w:p>
        </w:tc>
      </w:tr>
      <w:tr w:rsidR="0015305A" w:rsidRPr="00C42C7C" w14:paraId="46833AD9" w14:textId="77777777" w:rsidTr="003E346D">
        <w:tc>
          <w:tcPr>
            <w:tcW w:w="3409" w:type="dxa"/>
          </w:tcPr>
          <w:p w14:paraId="03B93DF5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Fraud and Corruption</w:t>
            </w:r>
          </w:p>
        </w:tc>
        <w:tc>
          <w:tcPr>
            <w:tcW w:w="600" w:type="dxa"/>
          </w:tcPr>
          <w:p w14:paraId="748A85B1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480" w:type="dxa"/>
          </w:tcPr>
          <w:p w14:paraId="0137BF28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52AD0BB7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  <w:r w:rsidRPr="00C42C7C">
              <w:rPr>
                <w:rFonts w:asciiTheme="majorHAnsi" w:hAnsiTheme="majorHAnsi" w:cstheme="majorHAnsi"/>
                <w:b/>
              </w:rPr>
              <w:t>*</w:t>
            </w:r>
          </w:p>
        </w:tc>
        <w:tc>
          <w:tcPr>
            <w:tcW w:w="5319" w:type="dxa"/>
          </w:tcPr>
          <w:p w14:paraId="7D5F27B5" w14:textId="2E9A59F7" w:rsidR="003D00C2" w:rsidRPr="00C42C7C" w:rsidRDefault="0015305A" w:rsidP="00873886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 xml:space="preserve">There is </w:t>
            </w:r>
            <w:r w:rsidR="000D5737" w:rsidRPr="00C42C7C">
              <w:rPr>
                <w:rFonts w:asciiTheme="majorHAnsi" w:hAnsiTheme="majorHAnsi" w:cstheme="majorHAnsi"/>
              </w:rPr>
              <w:t>triple</w:t>
            </w:r>
            <w:r w:rsidRPr="00C42C7C">
              <w:rPr>
                <w:rFonts w:asciiTheme="majorHAnsi" w:hAnsiTheme="majorHAnsi" w:cstheme="majorHAnsi"/>
              </w:rPr>
              <w:t xml:space="preserve"> handling of all payments. Two Councillor signatures are required for all cheques.</w:t>
            </w:r>
            <w:r w:rsidR="00F66468" w:rsidRPr="00C42C7C">
              <w:rPr>
                <w:rFonts w:asciiTheme="majorHAnsi" w:hAnsiTheme="majorHAnsi" w:cstheme="majorHAnsi"/>
              </w:rPr>
              <w:t xml:space="preserve"> This must also be countersigned by the RFO.</w:t>
            </w:r>
            <w:r w:rsidRPr="00C42C7C">
              <w:rPr>
                <w:rFonts w:asciiTheme="majorHAnsi" w:hAnsiTheme="majorHAnsi" w:cstheme="majorHAnsi"/>
              </w:rPr>
              <w:t xml:space="preserve"> All payments are verified by the </w:t>
            </w:r>
            <w:proofErr w:type="gramStart"/>
            <w:r w:rsidRPr="00C42C7C">
              <w:rPr>
                <w:rFonts w:asciiTheme="majorHAnsi" w:hAnsiTheme="majorHAnsi" w:cstheme="majorHAnsi"/>
              </w:rPr>
              <w:t>bi monthly</w:t>
            </w:r>
            <w:proofErr w:type="gramEnd"/>
            <w:r w:rsidRPr="00C42C7C">
              <w:rPr>
                <w:rFonts w:asciiTheme="majorHAnsi" w:hAnsiTheme="majorHAnsi" w:cstheme="majorHAnsi"/>
              </w:rPr>
              <w:t xml:space="preserve"> </w:t>
            </w:r>
            <w:r w:rsidR="007621B0" w:rsidRPr="00C42C7C">
              <w:rPr>
                <w:rFonts w:asciiTheme="majorHAnsi" w:hAnsiTheme="majorHAnsi" w:cstheme="majorHAnsi"/>
              </w:rPr>
              <w:t xml:space="preserve">Council </w:t>
            </w:r>
            <w:r w:rsidRPr="00C42C7C">
              <w:rPr>
                <w:rFonts w:asciiTheme="majorHAnsi" w:hAnsiTheme="majorHAnsi" w:cstheme="majorHAnsi"/>
              </w:rPr>
              <w:t>Committees.</w:t>
            </w:r>
          </w:p>
        </w:tc>
      </w:tr>
      <w:tr w:rsidR="0015305A" w:rsidRPr="00C42C7C" w14:paraId="0A6808F7" w14:textId="77777777" w:rsidTr="003E346D">
        <w:tc>
          <w:tcPr>
            <w:tcW w:w="3409" w:type="dxa"/>
          </w:tcPr>
          <w:p w14:paraId="3375667B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Outsourcing Services</w:t>
            </w:r>
          </w:p>
        </w:tc>
        <w:tc>
          <w:tcPr>
            <w:tcW w:w="600" w:type="dxa"/>
          </w:tcPr>
          <w:p w14:paraId="39E959BF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480" w:type="dxa"/>
          </w:tcPr>
          <w:p w14:paraId="4824BECA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44B83362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  <w:r w:rsidRPr="00C42C7C">
              <w:rPr>
                <w:rFonts w:asciiTheme="majorHAnsi" w:hAnsiTheme="majorHAnsi" w:cstheme="majorHAnsi"/>
                <w:b/>
              </w:rPr>
              <w:t>*</w:t>
            </w:r>
          </w:p>
        </w:tc>
        <w:tc>
          <w:tcPr>
            <w:tcW w:w="5319" w:type="dxa"/>
          </w:tcPr>
          <w:p w14:paraId="699814EF" w14:textId="74760CE4" w:rsidR="003D00C2" w:rsidRPr="00C42C7C" w:rsidRDefault="0015305A" w:rsidP="00876E0B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The b</w:t>
            </w:r>
            <w:r w:rsidR="00A31AD5" w:rsidRPr="00C42C7C">
              <w:rPr>
                <w:rFonts w:asciiTheme="majorHAnsi" w:hAnsiTheme="majorHAnsi" w:cstheme="majorHAnsi"/>
              </w:rPr>
              <w:t>ills for contractor</w:t>
            </w:r>
            <w:r w:rsidRPr="00C42C7C">
              <w:rPr>
                <w:rFonts w:asciiTheme="majorHAnsi" w:hAnsiTheme="majorHAnsi" w:cstheme="majorHAnsi"/>
              </w:rPr>
              <w:t>s</w:t>
            </w:r>
            <w:r w:rsidR="00A31AD5" w:rsidRPr="00C42C7C">
              <w:rPr>
                <w:rFonts w:asciiTheme="majorHAnsi" w:hAnsiTheme="majorHAnsi" w:cstheme="majorHAnsi"/>
              </w:rPr>
              <w:t>’</w:t>
            </w:r>
            <w:r w:rsidRPr="00C42C7C">
              <w:rPr>
                <w:rFonts w:asciiTheme="majorHAnsi" w:hAnsiTheme="majorHAnsi" w:cstheme="majorHAnsi"/>
              </w:rPr>
              <w:t xml:space="preserve"> work are routinely checked against the contract. Where reasonably practicable site visits are made to ensure that work is complete prior to payment. Town Clerk monitors expenditure and budget control.</w:t>
            </w:r>
          </w:p>
        </w:tc>
      </w:tr>
      <w:tr w:rsidR="0015305A" w:rsidRPr="00C42C7C" w14:paraId="59AEACCD" w14:textId="77777777" w:rsidTr="003E346D">
        <w:tc>
          <w:tcPr>
            <w:tcW w:w="3409" w:type="dxa"/>
            <w:tcBorders>
              <w:bottom w:val="single" w:sz="4" w:space="0" w:color="auto"/>
            </w:tcBorders>
          </w:tcPr>
          <w:p w14:paraId="542CB409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Activities outside legal powers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5203A1F9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069AC17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0FBD802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  <w:r w:rsidRPr="00C42C7C">
              <w:rPr>
                <w:rFonts w:asciiTheme="majorHAnsi" w:hAnsiTheme="majorHAnsi" w:cstheme="majorHAnsi"/>
                <w:b/>
              </w:rPr>
              <w:t>*</w:t>
            </w:r>
          </w:p>
        </w:tc>
        <w:tc>
          <w:tcPr>
            <w:tcW w:w="5319" w:type="dxa"/>
            <w:tcBorders>
              <w:bottom w:val="single" w:sz="4" w:space="0" w:color="auto"/>
            </w:tcBorders>
          </w:tcPr>
          <w:p w14:paraId="789A7CB2" w14:textId="264C7C75" w:rsidR="00F47A82" w:rsidRPr="00C42C7C" w:rsidRDefault="00873886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</w:t>
            </w:r>
            <w:r w:rsidR="00736EFB" w:rsidRPr="00C42C7C">
              <w:rPr>
                <w:rFonts w:asciiTheme="majorHAnsi" w:hAnsiTheme="majorHAnsi" w:cstheme="majorHAnsi"/>
              </w:rPr>
              <w:t xml:space="preserve"> General</w:t>
            </w:r>
            <w:r>
              <w:rPr>
                <w:rFonts w:asciiTheme="majorHAnsi" w:hAnsiTheme="majorHAnsi" w:cstheme="majorHAnsi"/>
              </w:rPr>
              <w:t xml:space="preserve"> Power of</w:t>
            </w:r>
            <w:r w:rsidR="00736EFB" w:rsidRPr="00C42C7C">
              <w:rPr>
                <w:rFonts w:asciiTheme="majorHAnsi" w:hAnsiTheme="majorHAnsi" w:cstheme="majorHAnsi"/>
              </w:rPr>
              <w:t xml:space="preserve"> Competence </w:t>
            </w:r>
            <w:r>
              <w:rPr>
                <w:rFonts w:asciiTheme="majorHAnsi" w:hAnsiTheme="majorHAnsi" w:cstheme="majorHAnsi"/>
              </w:rPr>
              <w:t xml:space="preserve">was </w:t>
            </w:r>
            <w:r w:rsidR="005C779E" w:rsidRPr="00C42C7C">
              <w:rPr>
                <w:rFonts w:asciiTheme="majorHAnsi" w:hAnsiTheme="majorHAnsi" w:cstheme="majorHAnsi"/>
              </w:rPr>
              <w:t>r</w:t>
            </w:r>
            <w:r w:rsidR="003D00C2" w:rsidRPr="00C42C7C">
              <w:rPr>
                <w:rFonts w:asciiTheme="majorHAnsi" w:hAnsiTheme="majorHAnsi" w:cstheme="majorHAnsi"/>
              </w:rPr>
              <w:t xml:space="preserve">e-adopted at Council in May </w:t>
            </w:r>
            <w:r>
              <w:rPr>
                <w:rFonts w:asciiTheme="majorHAnsi" w:hAnsiTheme="majorHAnsi" w:cstheme="majorHAnsi"/>
              </w:rPr>
              <w:t>2023</w:t>
            </w:r>
            <w:r w:rsidR="005C779E" w:rsidRPr="00C42C7C">
              <w:rPr>
                <w:rFonts w:asciiTheme="majorHAnsi" w:hAnsiTheme="majorHAnsi" w:cstheme="majorHAnsi"/>
              </w:rPr>
              <w:t>.</w:t>
            </w:r>
          </w:p>
        </w:tc>
      </w:tr>
      <w:tr w:rsidR="0015305A" w:rsidRPr="00C42C7C" w14:paraId="172C5E07" w14:textId="77777777" w:rsidTr="003E346D">
        <w:tc>
          <w:tcPr>
            <w:tcW w:w="3409" w:type="dxa"/>
          </w:tcPr>
          <w:p w14:paraId="1D28234B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Electors Rights</w:t>
            </w:r>
          </w:p>
        </w:tc>
        <w:tc>
          <w:tcPr>
            <w:tcW w:w="600" w:type="dxa"/>
          </w:tcPr>
          <w:p w14:paraId="27DEC086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480" w:type="dxa"/>
          </w:tcPr>
          <w:p w14:paraId="278CAB13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5A8BBBF0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  <w:r w:rsidRPr="00C42C7C">
              <w:rPr>
                <w:rFonts w:asciiTheme="majorHAnsi" w:hAnsiTheme="majorHAnsi" w:cstheme="majorHAnsi"/>
                <w:b/>
              </w:rPr>
              <w:t>*</w:t>
            </w:r>
          </w:p>
        </w:tc>
        <w:tc>
          <w:tcPr>
            <w:tcW w:w="5319" w:type="dxa"/>
          </w:tcPr>
          <w:p w14:paraId="3DB5BD54" w14:textId="4CCE444E" w:rsidR="0015305A" w:rsidRPr="00C42C7C" w:rsidRDefault="0015305A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 xml:space="preserve">The Council will keep their electorate properly informed as to their rights by displaying information on their notice board also advertising in local newspapers </w:t>
            </w:r>
            <w:r w:rsidR="00A32E71" w:rsidRPr="00C42C7C">
              <w:rPr>
                <w:rFonts w:asciiTheme="majorHAnsi" w:hAnsiTheme="majorHAnsi" w:cstheme="majorHAnsi"/>
              </w:rPr>
              <w:t xml:space="preserve">and using social media </w:t>
            </w:r>
            <w:r w:rsidRPr="00C42C7C">
              <w:rPr>
                <w:rFonts w:asciiTheme="majorHAnsi" w:hAnsiTheme="majorHAnsi" w:cstheme="majorHAnsi"/>
              </w:rPr>
              <w:t>as required.</w:t>
            </w:r>
            <w:r w:rsidR="00A934C3" w:rsidRPr="00C42C7C">
              <w:rPr>
                <w:rFonts w:asciiTheme="majorHAnsi" w:hAnsiTheme="majorHAnsi" w:cstheme="majorHAnsi"/>
              </w:rPr>
              <w:t xml:space="preserve"> Council Newsletter</w:t>
            </w:r>
            <w:r w:rsidR="00A32E71" w:rsidRPr="00C42C7C">
              <w:rPr>
                <w:rFonts w:asciiTheme="majorHAnsi" w:hAnsiTheme="majorHAnsi" w:cstheme="majorHAnsi"/>
              </w:rPr>
              <w:t>,</w:t>
            </w:r>
            <w:r w:rsidR="00A934C3" w:rsidRPr="00C42C7C">
              <w:rPr>
                <w:rFonts w:asciiTheme="majorHAnsi" w:hAnsiTheme="majorHAnsi" w:cstheme="majorHAnsi"/>
              </w:rPr>
              <w:t xml:space="preserve"> Haslemere Happenings</w:t>
            </w:r>
            <w:r w:rsidR="00A32E71" w:rsidRPr="00C42C7C">
              <w:rPr>
                <w:rFonts w:asciiTheme="majorHAnsi" w:hAnsiTheme="majorHAnsi" w:cstheme="majorHAnsi"/>
              </w:rPr>
              <w:t>,</w:t>
            </w:r>
            <w:r w:rsidR="00A934C3" w:rsidRPr="00C42C7C">
              <w:rPr>
                <w:rFonts w:asciiTheme="majorHAnsi" w:hAnsiTheme="majorHAnsi" w:cstheme="majorHAnsi"/>
              </w:rPr>
              <w:t xml:space="preserve"> is sent to all households</w:t>
            </w:r>
            <w:r w:rsidR="00A32E71" w:rsidRPr="00C42C7C">
              <w:rPr>
                <w:rFonts w:asciiTheme="majorHAnsi" w:hAnsiTheme="majorHAnsi" w:cstheme="majorHAnsi"/>
              </w:rPr>
              <w:t xml:space="preserve"> as required</w:t>
            </w:r>
            <w:r w:rsidR="00A934C3" w:rsidRPr="00C42C7C">
              <w:rPr>
                <w:rFonts w:asciiTheme="majorHAnsi" w:hAnsiTheme="majorHAnsi" w:cstheme="majorHAnsi"/>
              </w:rPr>
              <w:t>.</w:t>
            </w:r>
          </w:p>
          <w:p w14:paraId="5E9F994E" w14:textId="3CBD30EF" w:rsidR="005F1107" w:rsidRPr="00C42C7C" w:rsidRDefault="00085EC7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Revised Freedom of Information</w:t>
            </w:r>
            <w:r w:rsidR="0046478C" w:rsidRPr="00C42C7C">
              <w:rPr>
                <w:rFonts w:asciiTheme="majorHAnsi" w:hAnsiTheme="majorHAnsi" w:cstheme="majorHAnsi"/>
              </w:rPr>
              <w:t xml:space="preserve"> </w:t>
            </w:r>
            <w:r w:rsidR="003D00C2" w:rsidRPr="00C42C7C">
              <w:rPr>
                <w:rFonts w:asciiTheme="majorHAnsi" w:hAnsiTheme="majorHAnsi" w:cstheme="majorHAnsi"/>
              </w:rPr>
              <w:t>policy was</w:t>
            </w:r>
            <w:r w:rsidRPr="00C42C7C">
              <w:rPr>
                <w:rFonts w:asciiTheme="majorHAnsi" w:hAnsiTheme="majorHAnsi" w:cstheme="majorHAnsi"/>
              </w:rPr>
              <w:t xml:space="preserve"> adopted</w:t>
            </w:r>
            <w:r w:rsidR="003D00C2" w:rsidRPr="00C42C7C">
              <w:rPr>
                <w:rFonts w:asciiTheme="majorHAnsi" w:hAnsiTheme="majorHAnsi" w:cstheme="majorHAnsi"/>
              </w:rPr>
              <w:t xml:space="preserve"> by Council in </w:t>
            </w:r>
            <w:r w:rsidR="007F1CDF" w:rsidRPr="00C42C7C">
              <w:rPr>
                <w:rFonts w:asciiTheme="majorHAnsi" w:hAnsiTheme="majorHAnsi" w:cstheme="majorHAnsi"/>
              </w:rPr>
              <w:t>2022</w:t>
            </w:r>
            <w:r w:rsidR="003D00C2" w:rsidRPr="00C42C7C">
              <w:rPr>
                <w:rFonts w:asciiTheme="majorHAnsi" w:hAnsiTheme="majorHAnsi" w:cstheme="majorHAnsi"/>
              </w:rPr>
              <w:t>.</w:t>
            </w:r>
          </w:p>
          <w:p w14:paraId="5FBAAA83" w14:textId="25482483" w:rsidR="0015305A" w:rsidRPr="00C42C7C" w:rsidRDefault="007A16C0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T</w:t>
            </w:r>
            <w:r w:rsidR="00F110D3" w:rsidRPr="00C42C7C">
              <w:rPr>
                <w:rFonts w:asciiTheme="majorHAnsi" w:hAnsiTheme="majorHAnsi" w:cstheme="majorHAnsi"/>
              </w:rPr>
              <w:t xml:space="preserve">he model publication scheme was </w:t>
            </w:r>
            <w:r w:rsidR="003D00C2" w:rsidRPr="00C42C7C">
              <w:rPr>
                <w:rFonts w:asciiTheme="majorHAnsi" w:hAnsiTheme="majorHAnsi" w:cstheme="majorHAnsi"/>
              </w:rPr>
              <w:t>re-</w:t>
            </w:r>
            <w:r w:rsidR="00F110D3" w:rsidRPr="00C42C7C">
              <w:rPr>
                <w:rFonts w:asciiTheme="majorHAnsi" w:hAnsiTheme="majorHAnsi" w:cstheme="majorHAnsi"/>
              </w:rPr>
              <w:t xml:space="preserve">adopted by Council in </w:t>
            </w:r>
            <w:r w:rsidR="007F1CDF" w:rsidRPr="00C42C7C">
              <w:rPr>
                <w:rFonts w:asciiTheme="majorHAnsi" w:hAnsiTheme="majorHAnsi" w:cstheme="majorHAnsi"/>
              </w:rPr>
              <w:t>2022</w:t>
            </w:r>
            <w:r w:rsidR="00F110D3" w:rsidRPr="00C42C7C">
              <w:rPr>
                <w:rFonts w:asciiTheme="majorHAnsi" w:hAnsiTheme="majorHAnsi" w:cstheme="majorHAnsi"/>
              </w:rPr>
              <w:t>.</w:t>
            </w:r>
          </w:p>
        </w:tc>
      </w:tr>
      <w:tr w:rsidR="0015305A" w:rsidRPr="00C42C7C" w14:paraId="0998740F" w14:textId="77777777" w:rsidTr="003E346D">
        <w:tc>
          <w:tcPr>
            <w:tcW w:w="3409" w:type="dxa"/>
          </w:tcPr>
          <w:p w14:paraId="67CAC7A9" w14:textId="77777777" w:rsidR="0015305A" w:rsidRPr="00C42C7C" w:rsidRDefault="00442FB5" w:rsidP="003E346D">
            <w:pPr>
              <w:spacing w:after="80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Qualified Staff</w:t>
            </w:r>
          </w:p>
          <w:p w14:paraId="695A8E7C" w14:textId="77777777" w:rsidR="00E62580" w:rsidRPr="00C42C7C" w:rsidRDefault="00E62580" w:rsidP="003E346D">
            <w:pPr>
              <w:spacing w:after="80"/>
              <w:rPr>
                <w:rFonts w:asciiTheme="majorHAnsi" w:hAnsiTheme="majorHAnsi" w:cstheme="majorHAnsi"/>
              </w:rPr>
            </w:pPr>
          </w:p>
          <w:p w14:paraId="5219210F" w14:textId="77777777" w:rsidR="00E62580" w:rsidRPr="00C42C7C" w:rsidRDefault="00E62580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600" w:type="dxa"/>
          </w:tcPr>
          <w:p w14:paraId="29161983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480" w:type="dxa"/>
          </w:tcPr>
          <w:p w14:paraId="4FDD80FE" w14:textId="77777777" w:rsidR="0015305A" w:rsidRPr="00C42C7C" w:rsidRDefault="0015305A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7FAA7845" w14:textId="77777777" w:rsidR="0015305A" w:rsidRPr="00C42C7C" w:rsidRDefault="00850015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  <w:r w:rsidRPr="00C42C7C">
              <w:rPr>
                <w:rFonts w:asciiTheme="majorHAnsi" w:hAnsiTheme="majorHAnsi" w:cstheme="majorHAnsi"/>
                <w:b/>
              </w:rPr>
              <w:t>*</w:t>
            </w:r>
          </w:p>
        </w:tc>
        <w:tc>
          <w:tcPr>
            <w:tcW w:w="5319" w:type="dxa"/>
          </w:tcPr>
          <w:p w14:paraId="53A158C8" w14:textId="77777777" w:rsidR="0015305A" w:rsidRDefault="0015305A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 xml:space="preserve">The </w:t>
            </w:r>
            <w:r w:rsidR="001772F6" w:rsidRPr="00C42C7C">
              <w:rPr>
                <w:rFonts w:asciiTheme="majorHAnsi" w:hAnsiTheme="majorHAnsi" w:cstheme="majorHAnsi"/>
              </w:rPr>
              <w:t xml:space="preserve">Town Clerk </w:t>
            </w:r>
            <w:r w:rsidR="00A86589" w:rsidRPr="00C42C7C">
              <w:rPr>
                <w:rFonts w:asciiTheme="majorHAnsi" w:hAnsiTheme="majorHAnsi" w:cstheme="majorHAnsi"/>
              </w:rPr>
              <w:t xml:space="preserve">became </w:t>
            </w:r>
            <w:r w:rsidR="001772F6" w:rsidRPr="00C42C7C">
              <w:rPr>
                <w:rFonts w:asciiTheme="majorHAnsi" w:hAnsiTheme="majorHAnsi" w:cstheme="majorHAnsi"/>
              </w:rPr>
              <w:t>CILCA qualified in January 201</w:t>
            </w:r>
            <w:r w:rsidR="00D02A7D" w:rsidRPr="00C42C7C">
              <w:rPr>
                <w:rFonts w:asciiTheme="majorHAnsi" w:hAnsiTheme="majorHAnsi" w:cstheme="majorHAnsi"/>
              </w:rPr>
              <w:t>2</w:t>
            </w:r>
            <w:r w:rsidR="00442FB5" w:rsidRPr="00C42C7C">
              <w:rPr>
                <w:rFonts w:asciiTheme="majorHAnsi" w:hAnsiTheme="majorHAnsi" w:cstheme="majorHAnsi"/>
              </w:rPr>
              <w:t xml:space="preserve"> </w:t>
            </w:r>
            <w:r w:rsidR="00A31AD5" w:rsidRPr="00C42C7C">
              <w:rPr>
                <w:rFonts w:asciiTheme="majorHAnsi" w:hAnsiTheme="majorHAnsi" w:cstheme="majorHAnsi"/>
              </w:rPr>
              <w:t xml:space="preserve">obtained her CertHE in Community Governance and Local Council Management (the </w:t>
            </w:r>
            <w:r w:rsidR="00A31AD5" w:rsidRPr="00C42C7C">
              <w:rPr>
                <w:rFonts w:asciiTheme="majorHAnsi" w:hAnsiTheme="majorHAnsi" w:cstheme="majorHAnsi"/>
              </w:rPr>
              <w:lastRenderedPageBreak/>
              <w:t xml:space="preserve">Advanced Clerk’s qualification) in </w:t>
            </w:r>
            <w:r w:rsidR="00411C35" w:rsidRPr="00C42C7C">
              <w:rPr>
                <w:rFonts w:asciiTheme="majorHAnsi" w:hAnsiTheme="majorHAnsi" w:cstheme="majorHAnsi"/>
              </w:rPr>
              <w:t>2016. The Deputy</w:t>
            </w:r>
            <w:r w:rsidR="00442FB5" w:rsidRPr="00C42C7C">
              <w:rPr>
                <w:rFonts w:asciiTheme="majorHAnsi" w:hAnsiTheme="majorHAnsi" w:cstheme="majorHAnsi"/>
              </w:rPr>
              <w:t xml:space="preserve"> Clerk </w:t>
            </w:r>
            <w:r w:rsidR="003D00C2" w:rsidRPr="00C42C7C">
              <w:rPr>
                <w:rFonts w:asciiTheme="majorHAnsi" w:hAnsiTheme="majorHAnsi" w:cstheme="majorHAnsi"/>
              </w:rPr>
              <w:t>passed</w:t>
            </w:r>
            <w:r w:rsidR="00643726" w:rsidRPr="00C42C7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643726" w:rsidRPr="00C42C7C">
              <w:rPr>
                <w:rFonts w:asciiTheme="majorHAnsi" w:hAnsiTheme="majorHAnsi" w:cstheme="majorHAnsi"/>
              </w:rPr>
              <w:t>CiLCA</w:t>
            </w:r>
            <w:proofErr w:type="spellEnd"/>
            <w:r w:rsidR="00643726" w:rsidRPr="00C42C7C">
              <w:rPr>
                <w:rFonts w:asciiTheme="majorHAnsi" w:hAnsiTheme="majorHAnsi" w:cstheme="majorHAnsi"/>
              </w:rPr>
              <w:t xml:space="preserve"> in </w:t>
            </w:r>
            <w:r w:rsidR="00924B67" w:rsidRPr="00C42C7C">
              <w:rPr>
                <w:rFonts w:asciiTheme="majorHAnsi" w:hAnsiTheme="majorHAnsi" w:cstheme="majorHAnsi"/>
              </w:rPr>
              <w:t>2020.</w:t>
            </w:r>
            <w:r w:rsidR="000B1597">
              <w:rPr>
                <w:rFonts w:asciiTheme="majorHAnsi" w:hAnsiTheme="majorHAnsi" w:cstheme="majorHAnsi"/>
              </w:rPr>
              <w:t xml:space="preserve"> </w:t>
            </w:r>
          </w:p>
          <w:p w14:paraId="49D4F3C4" w14:textId="267A404F" w:rsidR="000B1597" w:rsidRPr="00C42C7C" w:rsidRDefault="000B1597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Council sets a staff training budget each year and staff are encouraged to keep up to date with issues affecting the sector.</w:t>
            </w:r>
          </w:p>
        </w:tc>
      </w:tr>
      <w:tr w:rsidR="00A06BD6" w:rsidRPr="00C42C7C" w14:paraId="1989E7B6" w14:textId="77777777" w:rsidTr="003E346D">
        <w:tc>
          <w:tcPr>
            <w:tcW w:w="3409" w:type="dxa"/>
          </w:tcPr>
          <w:p w14:paraId="5E3A87C4" w14:textId="59CEA711" w:rsidR="00A06BD6" w:rsidRPr="00C42C7C" w:rsidRDefault="00A06BD6" w:rsidP="003E346D">
            <w:pPr>
              <w:spacing w:after="80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lastRenderedPageBreak/>
              <w:t>General Data Protection Regulation</w:t>
            </w:r>
          </w:p>
        </w:tc>
        <w:tc>
          <w:tcPr>
            <w:tcW w:w="600" w:type="dxa"/>
          </w:tcPr>
          <w:p w14:paraId="06774E9C" w14:textId="77777777" w:rsidR="00A06BD6" w:rsidRPr="00C42C7C" w:rsidRDefault="00A06BD6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480" w:type="dxa"/>
          </w:tcPr>
          <w:p w14:paraId="2A0F796F" w14:textId="77777777" w:rsidR="00A06BD6" w:rsidRPr="00C42C7C" w:rsidRDefault="00A06BD6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540" w:type="dxa"/>
          </w:tcPr>
          <w:p w14:paraId="2EB26B18" w14:textId="4E89B514" w:rsidR="00A06BD6" w:rsidRPr="00C42C7C" w:rsidRDefault="00A06BD6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  <w:r w:rsidRPr="00C42C7C">
              <w:rPr>
                <w:rFonts w:asciiTheme="majorHAnsi" w:hAnsiTheme="majorHAnsi" w:cstheme="majorHAnsi"/>
                <w:b/>
              </w:rPr>
              <w:t>*</w:t>
            </w:r>
          </w:p>
        </w:tc>
        <w:tc>
          <w:tcPr>
            <w:tcW w:w="5319" w:type="dxa"/>
          </w:tcPr>
          <w:p w14:paraId="0DC35469" w14:textId="021E7562" w:rsidR="00A06BD6" w:rsidRPr="00C42C7C" w:rsidRDefault="00A06BD6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 xml:space="preserve">The Council acknowledges the increased responsibility the implementation of the GDPR in May 2018 confers. To assist it in this matter, the Council has retained the services of </w:t>
            </w:r>
            <w:r w:rsidR="00924B67" w:rsidRPr="00C42C7C">
              <w:rPr>
                <w:rFonts w:asciiTheme="majorHAnsi" w:hAnsiTheme="majorHAnsi" w:cstheme="majorHAnsi"/>
              </w:rPr>
              <w:t xml:space="preserve">an external DPO who assists the council </w:t>
            </w:r>
            <w:r w:rsidRPr="00C42C7C">
              <w:rPr>
                <w:rFonts w:asciiTheme="majorHAnsi" w:hAnsiTheme="majorHAnsi" w:cstheme="majorHAnsi"/>
              </w:rPr>
              <w:t>to meet the requirements of the General Data Protection Regulation 2016 and the Data Protection Act 2018</w:t>
            </w:r>
          </w:p>
        </w:tc>
      </w:tr>
      <w:tr w:rsidR="00D74D83" w:rsidRPr="00C42C7C" w14:paraId="7EE63B2B" w14:textId="77777777" w:rsidTr="003E346D">
        <w:tc>
          <w:tcPr>
            <w:tcW w:w="3409" w:type="dxa"/>
          </w:tcPr>
          <w:p w14:paraId="4E83CB70" w14:textId="03DA64F3" w:rsidR="00D74D83" w:rsidRPr="00C42C7C" w:rsidRDefault="00D74D83" w:rsidP="003E346D">
            <w:pPr>
              <w:spacing w:after="80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COVID-19 / pandemic</w:t>
            </w:r>
          </w:p>
        </w:tc>
        <w:tc>
          <w:tcPr>
            <w:tcW w:w="600" w:type="dxa"/>
          </w:tcPr>
          <w:p w14:paraId="312067AC" w14:textId="77777777" w:rsidR="00D74D83" w:rsidRPr="00C42C7C" w:rsidRDefault="00D74D83" w:rsidP="003E346D">
            <w:pPr>
              <w:spacing w:after="80"/>
              <w:rPr>
                <w:rFonts w:asciiTheme="majorHAnsi" w:hAnsiTheme="majorHAnsi" w:cstheme="majorHAnsi"/>
              </w:rPr>
            </w:pPr>
          </w:p>
        </w:tc>
        <w:tc>
          <w:tcPr>
            <w:tcW w:w="480" w:type="dxa"/>
          </w:tcPr>
          <w:p w14:paraId="4335FF1C" w14:textId="2AD52F62" w:rsidR="00D74D83" w:rsidRPr="00C42C7C" w:rsidRDefault="00D74D83" w:rsidP="003E346D">
            <w:pPr>
              <w:spacing w:after="80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*</w:t>
            </w:r>
          </w:p>
        </w:tc>
        <w:tc>
          <w:tcPr>
            <w:tcW w:w="540" w:type="dxa"/>
          </w:tcPr>
          <w:p w14:paraId="0988B5E8" w14:textId="77777777" w:rsidR="00D74D83" w:rsidRPr="00C42C7C" w:rsidRDefault="00D74D83" w:rsidP="003E346D">
            <w:pPr>
              <w:spacing w:after="8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319" w:type="dxa"/>
          </w:tcPr>
          <w:p w14:paraId="6222B6E6" w14:textId="77777777" w:rsidR="00D74D83" w:rsidRPr="00C42C7C" w:rsidRDefault="00D74D83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A similar situation to the pandemic experienced in 2020 has a potentially dramatic effect on the Council and its ability to deliver services. For example:</w:t>
            </w:r>
          </w:p>
          <w:p w14:paraId="53F940E5" w14:textId="77777777" w:rsidR="00D74D83" w:rsidRPr="00C42C7C" w:rsidRDefault="00D74D83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Staff – sickness / inability to access the office</w:t>
            </w:r>
          </w:p>
          <w:p w14:paraId="090FFFC6" w14:textId="77777777" w:rsidR="00D74D83" w:rsidRPr="00C42C7C" w:rsidRDefault="00D74D83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>Finances – loss of income</w:t>
            </w:r>
          </w:p>
          <w:p w14:paraId="434DBBDF" w14:textId="54FB82DF" w:rsidR="00D74D83" w:rsidRPr="00C42C7C" w:rsidRDefault="00D74D83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 w:rsidRPr="00C42C7C">
              <w:rPr>
                <w:rFonts w:asciiTheme="majorHAnsi" w:hAnsiTheme="majorHAnsi" w:cstheme="majorHAnsi"/>
              </w:rPr>
              <w:t xml:space="preserve">Services – contractors unable to operate meaning </w:t>
            </w:r>
            <w:proofErr w:type="spellStart"/>
            <w:r w:rsidRPr="00C42C7C">
              <w:rPr>
                <w:rFonts w:asciiTheme="majorHAnsi" w:hAnsiTheme="majorHAnsi" w:cstheme="majorHAnsi"/>
              </w:rPr>
              <w:t>groundswork</w:t>
            </w:r>
            <w:proofErr w:type="spellEnd"/>
            <w:r w:rsidRPr="00C42C7C">
              <w:rPr>
                <w:rFonts w:asciiTheme="majorHAnsi" w:hAnsiTheme="majorHAnsi" w:cstheme="majorHAnsi"/>
              </w:rPr>
              <w:t xml:space="preserve"> not completed, public toilets closing.</w:t>
            </w:r>
          </w:p>
          <w:p w14:paraId="5CB74BDD" w14:textId="3A403B53" w:rsidR="00D74D83" w:rsidRPr="00C42C7C" w:rsidRDefault="000B1597" w:rsidP="003E346D">
            <w:pPr>
              <w:spacing w:after="80"/>
              <w:ind w:left="10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</w:t>
            </w:r>
            <w:r w:rsidR="00D74D83" w:rsidRPr="00C42C7C">
              <w:rPr>
                <w:rFonts w:asciiTheme="majorHAnsi" w:hAnsiTheme="majorHAnsi" w:cstheme="majorHAnsi"/>
              </w:rPr>
              <w:t xml:space="preserve">he Council’s emergency plan </w:t>
            </w:r>
            <w:r w:rsidR="005C3E8C" w:rsidRPr="00C42C7C">
              <w:rPr>
                <w:rFonts w:asciiTheme="majorHAnsi" w:hAnsiTheme="majorHAnsi" w:cstheme="majorHAnsi"/>
              </w:rPr>
              <w:t>was updated in 202</w:t>
            </w:r>
            <w:r>
              <w:rPr>
                <w:rFonts w:asciiTheme="majorHAnsi" w:hAnsiTheme="majorHAnsi" w:cstheme="majorHAnsi"/>
              </w:rPr>
              <w:t xml:space="preserve">3. </w:t>
            </w:r>
          </w:p>
        </w:tc>
      </w:tr>
    </w:tbl>
    <w:p w14:paraId="7BF495FA" w14:textId="77777777" w:rsidR="000D5737" w:rsidRPr="00C42C7C" w:rsidRDefault="000D5737" w:rsidP="00411C35">
      <w:pPr>
        <w:rPr>
          <w:rFonts w:asciiTheme="majorHAnsi" w:hAnsiTheme="majorHAnsi" w:cstheme="majorHAnsi"/>
        </w:rPr>
      </w:pPr>
    </w:p>
    <w:sectPr w:rsidR="000D5737" w:rsidRPr="00C42C7C" w:rsidSect="008D5771">
      <w:headerReference w:type="default" r:id="rId10"/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A33F" w14:textId="77777777" w:rsidR="00855666" w:rsidRDefault="00855666" w:rsidP="00DE03EA">
      <w:r>
        <w:separator/>
      </w:r>
    </w:p>
  </w:endnote>
  <w:endnote w:type="continuationSeparator" w:id="0">
    <w:p w14:paraId="595EC560" w14:textId="77777777" w:rsidR="00855666" w:rsidRDefault="00855666" w:rsidP="00DE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altName w:val="Cambria Math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1C2D" w14:textId="77777777" w:rsidR="005456F0" w:rsidRPr="005456F0" w:rsidRDefault="005456F0">
    <w:pPr>
      <w:pStyle w:val="Footer"/>
      <w:jc w:val="center"/>
      <w:rPr>
        <w:sz w:val="16"/>
        <w:szCs w:val="16"/>
      </w:rPr>
    </w:pPr>
    <w:r w:rsidRPr="005456F0">
      <w:rPr>
        <w:sz w:val="16"/>
        <w:szCs w:val="16"/>
      </w:rPr>
      <w:t xml:space="preserve">Page </w:t>
    </w:r>
    <w:r w:rsidRPr="005456F0">
      <w:rPr>
        <w:b/>
        <w:bCs/>
        <w:sz w:val="16"/>
        <w:szCs w:val="16"/>
      </w:rPr>
      <w:fldChar w:fldCharType="begin"/>
    </w:r>
    <w:r w:rsidRPr="005456F0">
      <w:rPr>
        <w:b/>
        <w:bCs/>
        <w:sz w:val="16"/>
        <w:szCs w:val="16"/>
      </w:rPr>
      <w:instrText xml:space="preserve"> PAGE </w:instrText>
    </w:r>
    <w:r w:rsidRPr="005456F0">
      <w:rPr>
        <w:b/>
        <w:bCs/>
        <w:sz w:val="16"/>
        <w:szCs w:val="16"/>
      </w:rPr>
      <w:fldChar w:fldCharType="separate"/>
    </w:r>
    <w:r w:rsidR="007C32FF">
      <w:rPr>
        <w:b/>
        <w:bCs/>
        <w:noProof/>
        <w:sz w:val="16"/>
        <w:szCs w:val="16"/>
      </w:rPr>
      <w:t>6</w:t>
    </w:r>
    <w:r w:rsidRPr="005456F0">
      <w:rPr>
        <w:b/>
        <w:bCs/>
        <w:sz w:val="16"/>
        <w:szCs w:val="16"/>
      </w:rPr>
      <w:fldChar w:fldCharType="end"/>
    </w:r>
    <w:r w:rsidRPr="005456F0">
      <w:rPr>
        <w:sz w:val="16"/>
        <w:szCs w:val="16"/>
      </w:rPr>
      <w:t xml:space="preserve"> of </w:t>
    </w:r>
    <w:r w:rsidRPr="005456F0">
      <w:rPr>
        <w:b/>
        <w:bCs/>
        <w:sz w:val="16"/>
        <w:szCs w:val="16"/>
      </w:rPr>
      <w:fldChar w:fldCharType="begin"/>
    </w:r>
    <w:r w:rsidRPr="005456F0">
      <w:rPr>
        <w:b/>
        <w:bCs/>
        <w:sz w:val="16"/>
        <w:szCs w:val="16"/>
      </w:rPr>
      <w:instrText xml:space="preserve"> NUMPAGES  </w:instrText>
    </w:r>
    <w:r w:rsidRPr="005456F0">
      <w:rPr>
        <w:b/>
        <w:bCs/>
        <w:sz w:val="16"/>
        <w:szCs w:val="16"/>
      </w:rPr>
      <w:fldChar w:fldCharType="separate"/>
    </w:r>
    <w:r w:rsidR="007C32FF">
      <w:rPr>
        <w:b/>
        <w:bCs/>
        <w:noProof/>
        <w:sz w:val="16"/>
        <w:szCs w:val="16"/>
      </w:rPr>
      <w:t>6</w:t>
    </w:r>
    <w:r w:rsidRPr="005456F0">
      <w:rPr>
        <w:b/>
        <w:bCs/>
        <w:sz w:val="16"/>
        <w:szCs w:val="16"/>
      </w:rPr>
      <w:fldChar w:fldCharType="end"/>
    </w:r>
  </w:p>
  <w:p w14:paraId="4A77A4CB" w14:textId="77777777" w:rsidR="005456F0" w:rsidRPr="008E2E55" w:rsidRDefault="005456F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85369" w14:textId="77777777" w:rsidR="00855666" w:rsidRDefault="00855666" w:rsidP="00DE03EA">
      <w:r>
        <w:separator/>
      </w:r>
    </w:p>
  </w:footnote>
  <w:footnote w:type="continuationSeparator" w:id="0">
    <w:p w14:paraId="5837E884" w14:textId="77777777" w:rsidR="00855666" w:rsidRDefault="00855666" w:rsidP="00DE0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88482" w14:textId="77777777" w:rsidR="00B10813" w:rsidRDefault="00B10813" w:rsidP="0024732D">
    <w:pPr>
      <w:jc w:val="center"/>
      <w:rPr>
        <w:rFonts w:ascii="Californian FB" w:hAnsi="Californian FB"/>
        <w:smallCaps/>
        <w:noProof/>
        <w:lang w:eastAsia="en-GB"/>
      </w:rPr>
    </w:pPr>
  </w:p>
  <w:p w14:paraId="37E3D577" w14:textId="2BB02678" w:rsidR="00DE03EA" w:rsidRDefault="004B38F3" w:rsidP="0024732D">
    <w:pPr>
      <w:jc w:val="center"/>
      <w:rPr>
        <w:rFonts w:ascii="Californian FB" w:hAnsi="Californian FB"/>
        <w:smallCaps/>
        <w:noProof/>
        <w:lang w:eastAsia="en-GB"/>
      </w:rPr>
    </w:pPr>
    <w:r w:rsidRPr="00A46514">
      <w:rPr>
        <w:rFonts w:ascii="Californian FB" w:hAnsi="Californian FB"/>
        <w:smallCaps/>
        <w:noProof/>
        <w:lang w:eastAsia="en-GB"/>
      </w:rPr>
      <w:drawing>
        <wp:inline distT="0" distB="0" distL="0" distR="0" wp14:anchorId="3272ACB5" wp14:editId="3ACF962D">
          <wp:extent cx="590550" cy="838200"/>
          <wp:effectExtent l="0" t="0" r="0" b="0"/>
          <wp:docPr id="1" name="Picture 1" descr="Small Copy of haslemere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all Copy of haslemere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C1D7" w14:textId="77777777" w:rsidR="0024732D" w:rsidRPr="0024732D" w:rsidRDefault="0024732D" w:rsidP="002473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D1CB4"/>
    <w:multiLevelType w:val="hybridMultilevel"/>
    <w:tmpl w:val="23722F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B4863"/>
    <w:multiLevelType w:val="hybridMultilevel"/>
    <w:tmpl w:val="A5149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1069F"/>
    <w:multiLevelType w:val="hybridMultilevel"/>
    <w:tmpl w:val="458C64A4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5841DA"/>
    <w:multiLevelType w:val="hybridMultilevel"/>
    <w:tmpl w:val="6ED662B2"/>
    <w:lvl w:ilvl="0" w:tplc="3BDA99A2">
      <w:start w:val="1"/>
      <w:numFmt w:val="lowerLetter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 w15:restartNumberingAfterBreak="0">
    <w:nsid w:val="364F2AF4"/>
    <w:multiLevelType w:val="hybridMultilevel"/>
    <w:tmpl w:val="87C88886"/>
    <w:lvl w:ilvl="0" w:tplc="5C467448">
      <w:start w:val="1"/>
      <w:numFmt w:val="lowerLetter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5" w15:restartNumberingAfterBreak="0">
    <w:nsid w:val="4BA6579A"/>
    <w:multiLevelType w:val="hybridMultilevel"/>
    <w:tmpl w:val="F09E756C"/>
    <w:lvl w:ilvl="0" w:tplc="4F583A9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71571A"/>
    <w:multiLevelType w:val="hybridMultilevel"/>
    <w:tmpl w:val="99E20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C3D14"/>
    <w:multiLevelType w:val="hybridMultilevel"/>
    <w:tmpl w:val="DDB85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90528">
    <w:abstractNumId w:val="0"/>
  </w:num>
  <w:num w:numId="2" w16cid:durableId="2084641129">
    <w:abstractNumId w:val="3"/>
  </w:num>
  <w:num w:numId="3" w16cid:durableId="1513299930">
    <w:abstractNumId w:val="5"/>
  </w:num>
  <w:num w:numId="4" w16cid:durableId="2099400707">
    <w:abstractNumId w:val="4"/>
  </w:num>
  <w:num w:numId="5" w16cid:durableId="40567612">
    <w:abstractNumId w:val="6"/>
  </w:num>
  <w:num w:numId="6" w16cid:durableId="787818978">
    <w:abstractNumId w:val="2"/>
  </w:num>
  <w:num w:numId="7" w16cid:durableId="1889341329">
    <w:abstractNumId w:val="7"/>
  </w:num>
  <w:num w:numId="8" w16cid:durableId="50367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8A"/>
    <w:rsid w:val="00017D31"/>
    <w:rsid w:val="0002238E"/>
    <w:rsid w:val="000559AB"/>
    <w:rsid w:val="00074642"/>
    <w:rsid w:val="00085EC7"/>
    <w:rsid w:val="000A0D94"/>
    <w:rsid w:val="000B1597"/>
    <w:rsid w:val="000D5737"/>
    <w:rsid w:val="000E37FB"/>
    <w:rsid w:val="000E4315"/>
    <w:rsid w:val="0010333D"/>
    <w:rsid w:val="0010567F"/>
    <w:rsid w:val="00121A90"/>
    <w:rsid w:val="00141B4C"/>
    <w:rsid w:val="0015305A"/>
    <w:rsid w:val="0015319F"/>
    <w:rsid w:val="001644E7"/>
    <w:rsid w:val="00170DC5"/>
    <w:rsid w:val="001742B9"/>
    <w:rsid w:val="001772F6"/>
    <w:rsid w:val="0018117C"/>
    <w:rsid w:val="001A57C0"/>
    <w:rsid w:val="001B6A80"/>
    <w:rsid w:val="001D1D34"/>
    <w:rsid w:val="001E0EB7"/>
    <w:rsid w:val="001F09AE"/>
    <w:rsid w:val="001F2453"/>
    <w:rsid w:val="00203CF4"/>
    <w:rsid w:val="00212499"/>
    <w:rsid w:val="002142E7"/>
    <w:rsid w:val="00220FAA"/>
    <w:rsid w:val="0023640A"/>
    <w:rsid w:val="00240DA0"/>
    <w:rsid w:val="0024732D"/>
    <w:rsid w:val="002923DE"/>
    <w:rsid w:val="00296AC9"/>
    <w:rsid w:val="00296C93"/>
    <w:rsid w:val="002B38FD"/>
    <w:rsid w:val="002C4570"/>
    <w:rsid w:val="002C54E2"/>
    <w:rsid w:val="003142D8"/>
    <w:rsid w:val="003266C1"/>
    <w:rsid w:val="00357008"/>
    <w:rsid w:val="00395183"/>
    <w:rsid w:val="003D00C2"/>
    <w:rsid w:val="003D4361"/>
    <w:rsid w:val="003D4C83"/>
    <w:rsid w:val="003E0475"/>
    <w:rsid w:val="003E168C"/>
    <w:rsid w:val="003E303B"/>
    <w:rsid w:val="003E346D"/>
    <w:rsid w:val="003E6A34"/>
    <w:rsid w:val="003F4A19"/>
    <w:rsid w:val="00411C35"/>
    <w:rsid w:val="00426EF1"/>
    <w:rsid w:val="00434B3F"/>
    <w:rsid w:val="00442FB5"/>
    <w:rsid w:val="00446016"/>
    <w:rsid w:val="0045365D"/>
    <w:rsid w:val="004566E8"/>
    <w:rsid w:val="004618C3"/>
    <w:rsid w:val="0046478C"/>
    <w:rsid w:val="00491682"/>
    <w:rsid w:val="004A3B79"/>
    <w:rsid w:val="004A7EDF"/>
    <w:rsid w:val="004B38F3"/>
    <w:rsid w:val="004E01BC"/>
    <w:rsid w:val="004E146A"/>
    <w:rsid w:val="004E44BC"/>
    <w:rsid w:val="00504137"/>
    <w:rsid w:val="005456F0"/>
    <w:rsid w:val="00576BBA"/>
    <w:rsid w:val="005A0F4A"/>
    <w:rsid w:val="005A106E"/>
    <w:rsid w:val="005B2867"/>
    <w:rsid w:val="005B527D"/>
    <w:rsid w:val="005C3E8C"/>
    <w:rsid w:val="005C779E"/>
    <w:rsid w:val="005D088C"/>
    <w:rsid w:val="005F1107"/>
    <w:rsid w:val="00622726"/>
    <w:rsid w:val="00636153"/>
    <w:rsid w:val="00643726"/>
    <w:rsid w:val="00662A70"/>
    <w:rsid w:val="00682C84"/>
    <w:rsid w:val="0068368E"/>
    <w:rsid w:val="006C444B"/>
    <w:rsid w:val="006D11D8"/>
    <w:rsid w:val="006E0D27"/>
    <w:rsid w:val="006E7690"/>
    <w:rsid w:val="006F58C2"/>
    <w:rsid w:val="007149DB"/>
    <w:rsid w:val="00735AD4"/>
    <w:rsid w:val="00736EFB"/>
    <w:rsid w:val="00740A22"/>
    <w:rsid w:val="007621B0"/>
    <w:rsid w:val="00790527"/>
    <w:rsid w:val="007A16C0"/>
    <w:rsid w:val="007A744C"/>
    <w:rsid w:val="007C32FF"/>
    <w:rsid w:val="007D4AA1"/>
    <w:rsid w:val="007F1CDF"/>
    <w:rsid w:val="007F3022"/>
    <w:rsid w:val="0080025D"/>
    <w:rsid w:val="008023EB"/>
    <w:rsid w:val="00807748"/>
    <w:rsid w:val="008108C5"/>
    <w:rsid w:val="00810E01"/>
    <w:rsid w:val="00820C8B"/>
    <w:rsid w:val="00841075"/>
    <w:rsid w:val="00842364"/>
    <w:rsid w:val="0084253F"/>
    <w:rsid w:val="00850015"/>
    <w:rsid w:val="00855666"/>
    <w:rsid w:val="00866B1F"/>
    <w:rsid w:val="00873072"/>
    <w:rsid w:val="00873886"/>
    <w:rsid w:val="00876E0B"/>
    <w:rsid w:val="0089246A"/>
    <w:rsid w:val="008A1D04"/>
    <w:rsid w:val="008A4637"/>
    <w:rsid w:val="008B064E"/>
    <w:rsid w:val="008D5771"/>
    <w:rsid w:val="008E2E55"/>
    <w:rsid w:val="008F21AF"/>
    <w:rsid w:val="008F3426"/>
    <w:rsid w:val="008F7782"/>
    <w:rsid w:val="00924B67"/>
    <w:rsid w:val="00930645"/>
    <w:rsid w:val="009377CF"/>
    <w:rsid w:val="009463A8"/>
    <w:rsid w:val="00947890"/>
    <w:rsid w:val="0097147E"/>
    <w:rsid w:val="00974EFD"/>
    <w:rsid w:val="009822AA"/>
    <w:rsid w:val="009A5B66"/>
    <w:rsid w:val="009A6CFB"/>
    <w:rsid w:val="009D4D8B"/>
    <w:rsid w:val="009E7C3E"/>
    <w:rsid w:val="00A03205"/>
    <w:rsid w:val="00A06BD6"/>
    <w:rsid w:val="00A169A0"/>
    <w:rsid w:val="00A24B08"/>
    <w:rsid w:val="00A25859"/>
    <w:rsid w:val="00A31AD5"/>
    <w:rsid w:val="00A32E71"/>
    <w:rsid w:val="00A46514"/>
    <w:rsid w:val="00A5275B"/>
    <w:rsid w:val="00A64517"/>
    <w:rsid w:val="00A86589"/>
    <w:rsid w:val="00A934C3"/>
    <w:rsid w:val="00A95B4F"/>
    <w:rsid w:val="00AB4470"/>
    <w:rsid w:val="00AC2E70"/>
    <w:rsid w:val="00AC5AB6"/>
    <w:rsid w:val="00AE7825"/>
    <w:rsid w:val="00AF0DF2"/>
    <w:rsid w:val="00AF54BC"/>
    <w:rsid w:val="00B0425A"/>
    <w:rsid w:val="00B06EC7"/>
    <w:rsid w:val="00B10813"/>
    <w:rsid w:val="00B144B8"/>
    <w:rsid w:val="00B1508A"/>
    <w:rsid w:val="00B237B9"/>
    <w:rsid w:val="00B26EB2"/>
    <w:rsid w:val="00B56EF9"/>
    <w:rsid w:val="00B61EAB"/>
    <w:rsid w:val="00B736E2"/>
    <w:rsid w:val="00B82564"/>
    <w:rsid w:val="00B845DA"/>
    <w:rsid w:val="00B85061"/>
    <w:rsid w:val="00B9305C"/>
    <w:rsid w:val="00BC0190"/>
    <w:rsid w:val="00BD0079"/>
    <w:rsid w:val="00BE0FAF"/>
    <w:rsid w:val="00BF5A9C"/>
    <w:rsid w:val="00C031A3"/>
    <w:rsid w:val="00C12763"/>
    <w:rsid w:val="00C12F72"/>
    <w:rsid w:val="00C23088"/>
    <w:rsid w:val="00C42C7C"/>
    <w:rsid w:val="00C54C28"/>
    <w:rsid w:val="00CA6DF2"/>
    <w:rsid w:val="00CB56E5"/>
    <w:rsid w:val="00CB56E8"/>
    <w:rsid w:val="00CB760F"/>
    <w:rsid w:val="00CD574F"/>
    <w:rsid w:val="00CE0871"/>
    <w:rsid w:val="00CE5AD8"/>
    <w:rsid w:val="00D02A7D"/>
    <w:rsid w:val="00D16829"/>
    <w:rsid w:val="00D6610D"/>
    <w:rsid w:val="00D74D83"/>
    <w:rsid w:val="00D85304"/>
    <w:rsid w:val="00D87AC2"/>
    <w:rsid w:val="00DB7BB4"/>
    <w:rsid w:val="00DC379A"/>
    <w:rsid w:val="00DE03EA"/>
    <w:rsid w:val="00DE4FC8"/>
    <w:rsid w:val="00DF44DF"/>
    <w:rsid w:val="00E03275"/>
    <w:rsid w:val="00E14B5C"/>
    <w:rsid w:val="00E23FF4"/>
    <w:rsid w:val="00E56A82"/>
    <w:rsid w:val="00E62580"/>
    <w:rsid w:val="00EA2CD0"/>
    <w:rsid w:val="00EB0ED3"/>
    <w:rsid w:val="00EB3C14"/>
    <w:rsid w:val="00EC0D06"/>
    <w:rsid w:val="00EE5B1D"/>
    <w:rsid w:val="00EF6E1D"/>
    <w:rsid w:val="00F04509"/>
    <w:rsid w:val="00F110D3"/>
    <w:rsid w:val="00F2196C"/>
    <w:rsid w:val="00F27F44"/>
    <w:rsid w:val="00F475B1"/>
    <w:rsid w:val="00F47A82"/>
    <w:rsid w:val="00F66468"/>
    <w:rsid w:val="00F731A2"/>
    <w:rsid w:val="00F849EF"/>
    <w:rsid w:val="00F95F83"/>
    <w:rsid w:val="00FB4172"/>
    <w:rsid w:val="00FC1670"/>
    <w:rsid w:val="00FD0D4A"/>
    <w:rsid w:val="00FE31E2"/>
    <w:rsid w:val="00FE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F4457"/>
  <w15:chartTrackingRefBased/>
  <w15:docId w15:val="{6D69C866-98C1-4522-B982-228617AA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ke">
    <w:name w:val="Mike"/>
    <w:basedOn w:val="Normal"/>
    <w:rPr>
      <w:rFonts w:ascii="Arial" w:hAnsi="Arial" w:cs="Arial"/>
      <w:sz w:val="22"/>
    </w:rPr>
  </w:style>
  <w:style w:type="paragraph" w:styleId="BodyTextIndent">
    <w:name w:val="Body Text Indent"/>
    <w:basedOn w:val="Normal"/>
    <w:pPr>
      <w:ind w:left="432"/>
    </w:pPr>
    <w:rPr>
      <w:rFonts w:ascii="Arial" w:hAnsi="Arial" w:cs="Arial"/>
      <w:sz w:val="16"/>
    </w:rPr>
  </w:style>
  <w:style w:type="paragraph" w:styleId="BodyTextIndent2">
    <w:name w:val="Body Text Indent 2"/>
    <w:basedOn w:val="Normal"/>
    <w:pPr>
      <w:ind w:left="252"/>
    </w:pPr>
    <w:rPr>
      <w:rFonts w:ascii="Arial" w:hAnsi="Arial" w:cs="Arial"/>
      <w:sz w:val="16"/>
    </w:rPr>
  </w:style>
  <w:style w:type="paragraph" w:styleId="Header">
    <w:name w:val="header"/>
    <w:basedOn w:val="Normal"/>
    <w:link w:val="HeaderChar"/>
    <w:rsid w:val="00DE03E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E03E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DE03E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E03E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3E6A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6A3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A46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1E9A3-3FE7-42F7-B076-12B064B1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Haslemere town council</Company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subject/>
  <dc:creator>User2</dc:creator>
  <cp:keywords/>
  <cp:lastModifiedBy>Lisa O'Sullivan</cp:lastModifiedBy>
  <cp:revision>26</cp:revision>
  <cp:lastPrinted>2025-11-20T14:22:00Z</cp:lastPrinted>
  <dcterms:created xsi:type="dcterms:W3CDTF">2022-01-10T14:23:00Z</dcterms:created>
  <dcterms:modified xsi:type="dcterms:W3CDTF">2025-11-20T14:23:00Z</dcterms:modified>
</cp:coreProperties>
</file>